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tbl>
      <w:tblPr>
        <w:tblStyle w:val="Tabellengitternetz"/>
        <w:tblW w:w="15276" w:type="dxa"/>
        <w:tblLayout w:type="fixed"/>
        <w:tblLook w:val="04A0"/>
      </w:tblPr>
      <w:tblGrid>
        <w:gridCol w:w="1630"/>
        <w:gridCol w:w="833"/>
        <w:gridCol w:w="1898"/>
        <w:gridCol w:w="2410"/>
        <w:gridCol w:w="2693"/>
        <w:gridCol w:w="5812"/>
      </w:tblGrid>
      <w:tr xmlns:wp14="http://schemas.microsoft.com/office/word/2010/wordml" w:rsidR="00320B37" w:rsidTr="4BC6947B" w14:paraId="16B83D3B" wp14:textId="77777777">
        <w:tc>
          <w:tcPr>
            <w:tcW w:w="2463" w:type="dxa"/>
            <w:gridSpan w:val="2"/>
            <w:tcMar/>
          </w:tcPr>
          <w:p w:rsidRPr="009E0967" w:rsidR="00320B37" w:rsidRDefault="00320B37" w14:paraId="697A0C44" wp14:textId="77777777">
            <w:pPr>
              <w:rPr>
                <w:b/>
              </w:rPr>
            </w:pPr>
            <w:bookmarkStart w:name="_GoBack" w:id="0"/>
            <w:bookmarkEnd w:id="0"/>
            <w:r w:rsidRPr="009E0967">
              <w:rPr>
                <w:b/>
              </w:rPr>
              <w:t>Teamrolle</w:t>
            </w:r>
          </w:p>
        </w:tc>
        <w:tc>
          <w:tcPr>
            <w:tcW w:w="1898" w:type="dxa"/>
            <w:tcMar/>
          </w:tcPr>
          <w:p w:rsidRPr="009E0967" w:rsidR="00320B37" w:rsidRDefault="00320B37" w14:paraId="71515C65" wp14:textId="77777777">
            <w:pPr>
              <w:rPr>
                <w:b/>
              </w:rPr>
            </w:pPr>
            <w:r w:rsidRPr="009E0967">
              <w:rPr>
                <w:b/>
              </w:rPr>
              <w:t>Typische Eigenschaften</w:t>
            </w:r>
          </w:p>
        </w:tc>
        <w:tc>
          <w:tcPr>
            <w:tcW w:w="2410" w:type="dxa"/>
            <w:tcMar/>
          </w:tcPr>
          <w:p w:rsidRPr="009E0967" w:rsidR="00320B37" w:rsidRDefault="00320B37" w14:paraId="3B5F828E" wp14:textId="77777777">
            <w:pPr>
              <w:rPr>
                <w:b/>
              </w:rPr>
            </w:pPr>
            <w:r w:rsidRPr="009E0967">
              <w:rPr>
                <w:b/>
              </w:rPr>
              <w:t>Stärken</w:t>
            </w:r>
          </w:p>
        </w:tc>
        <w:tc>
          <w:tcPr>
            <w:tcW w:w="2693" w:type="dxa"/>
            <w:tcMar/>
          </w:tcPr>
          <w:p w:rsidRPr="009E0967" w:rsidR="00320B37" w:rsidP="00C527A5" w:rsidRDefault="00320B37" w14:paraId="64EFE220" wp14:textId="77777777">
            <w:pPr>
              <w:rPr>
                <w:b/>
              </w:rPr>
            </w:pPr>
            <w:r w:rsidRPr="009E0967">
              <w:rPr>
                <w:b/>
              </w:rPr>
              <w:t>Zulässige Schwächen</w:t>
            </w:r>
          </w:p>
        </w:tc>
        <w:tc>
          <w:tcPr>
            <w:tcW w:w="5812" w:type="dxa"/>
            <w:tcMar/>
          </w:tcPr>
          <w:p w:rsidRPr="009E0967" w:rsidR="00320B37" w:rsidP="00C527A5" w:rsidRDefault="00320B37" w14:paraId="0596DB3F" wp14:textId="77777777">
            <w:pPr>
              <w:rPr>
                <w:b/>
              </w:rPr>
            </w:pPr>
            <w:r w:rsidRPr="009E0967">
              <w:rPr>
                <w:b/>
              </w:rPr>
              <w:t>Kurzbeschreibung der Rolle</w:t>
            </w:r>
          </w:p>
        </w:tc>
      </w:tr>
      <w:tr xmlns:wp14="http://schemas.microsoft.com/office/word/2010/wordml" w:rsidR="00320B37" w:rsidTr="4BC6947B" w14:paraId="651537E3" wp14:textId="77777777">
        <w:tc>
          <w:tcPr>
            <w:tcW w:w="1630" w:type="dxa"/>
            <w:tcMar/>
          </w:tcPr>
          <w:p w:rsidRPr="009B3B6B" w:rsidR="00320B37" w:rsidRDefault="00320B37" w14:paraId="2A7BFF49" wp14:textId="77777777">
            <w:pPr>
              <w:rPr>
                <w:b/>
                <w:i/>
              </w:rPr>
            </w:pPr>
            <w:r w:rsidRPr="009B3B6B">
              <w:rPr>
                <w:b/>
                <w:i/>
              </w:rPr>
              <w:t>Neuerer/</w:t>
            </w:r>
          </w:p>
          <w:p w:rsidRPr="009B3B6B" w:rsidR="009B3B6B" w:rsidRDefault="00320B37" w14:paraId="622290B1" wp14:textId="77777777">
            <w:pPr>
              <w:rPr>
                <w:b/>
                <w:i/>
              </w:rPr>
            </w:pPr>
            <w:r w:rsidRPr="009B3B6B">
              <w:rPr>
                <w:b/>
                <w:i/>
              </w:rPr>
              <w:t xml:space="preserve">Erfinder </w:t>
            </w:r>
          </w:p>
          <w:p w:rsidR="00320B37" w:rsidRDefault="00320B37" w14:paraId="08D36042" wp14:textId="77777777">
            <w:r>
              <w:t>(Plant)</w:t>
            </w:r>
          </w:p>
        </w:tc>
        <w:tc>
          <w:tcPr>
            <w:tcW w:w="833" w:type="dxa"/>
            <w:tcMar/>
          </w:tcPr>
          <w:p w:rsidR="00320B37" w:rsidRDefault="00320B37" w14:paraId="672A6659" wp14:textId="77777777">
            <w:pPr>
              <w:rPr>
                <w:sz w:val="20"/>
                <w:szCs w:val="20"/>
              </w:rPr>
            </w:pPr>
          </w:p>
          <w:p w:rsidRPr="009E0967" w:rsidR="00320B37" w:rsidRDefault="00320B37" w14:paraId="0A37501D" wp14:textId="77777777">
            <w:pPr>
              <w:rPr>
                <w:sz w:val="20"/>
                <w:szCs w:val="20"/>
              </w:rPr>
            </w:pPr>
            <w:r w:rsidRPr="00320B37">
              <w:rPr>
                <w:noProof/>
                <w:sz w:val="20"/>
                <w:szCs w:val="20"/>
                <w:lang w:eastAsia="de-DE"/>
              </w:rPr>
              <w:drawing>
                <wp:inline xmlns:wp14="http://schemas.microsoft.com/office/word/2010/wordprocessingDrawing" distT="0" distB="0" distL="0" distR="0" wp14:anchorId="5EB56A4E" wp14:editId="7777777">
                  <wp:extent cx="360000" cy="318436"/>
                  <wp:effectExtent l="19050" t="0" r="1950" b="0"/>
                  <wp:docPr id="10" name="Bild 4" descr="C:\Users\Vera.Stuermer\AppData\Local\Microsoft\Windows\Temporary Internet Files\Content.IE5\YIQ627CC\light-bulb-inspiration-poi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a.Stuermer\AppData\Local\Microsoft\Windows\Temporary Internet Files\Content.IE5\YIQ627CC\light-bulb-inspiration-point[1].png"/>
                          <pic:cNvPicPr>
                            <a:picLocks noChangeAspect="1" noChangeArrowheads="1"/>
                          </pic:cNvPicPr>
                        </pic:nvPicPr>
                        <pic:blipFill>
                          <a:blip r:embed="rId6" cstate="print"/>
                          <a:srcRect/>
                          <a:stretch>
                            <a:fillRect/>
                          </a:stretch>
                        </pic:blipFill>
                        <pic:spPr bwMode="auto">
                          <a:xfrm>
                            <a:off x="0" y="0"/>
                            <a:ext cx="360000" cy="318436"/>
                          </a:xfrm>
                          <a:prstGeom prst="rect">
                            <a:avLst/>
                          </a:prstGeom>
                          <a:noFill/>
                          <a:ln w="9525">
                            <a:noFill/>
                            <a:miter lim="800000"/>
                            <a:headEnd/>
                            <a:tailEnd/>
                          </a:ln>
                        </pic:spPr>
                      </pic:pic>
                    </a:graphicData>
                  </a:graphic>
                </wp:inline>
              </w:drawing>
            </w:r>
          </w:p>
        </w:tc>
        <w:tc>
          <w:tcPr>
            <w:tcW w:w="1898" w:type="dxa"/>
            <w:tcMar/>
          </w:tcPr>
          <w:p w:rsidRPr="009E0967" w:rsidR="00320B37" w:rsidRDefault="00320B37" w14:paraId="5D37C23A" wp14:textId="77777777">
            <w:pPr>
              <w:rPr>
                <w:sz w:val="20"/>
                <w:szCs w:val="20"/>
              </w:rPr>
            </w:pPr>
            <w:r w:rsidRPr="009E0967">
              <w:rPr>
                <w:sz w:val="20"/>
                <w:szCs w:val="20"/>
              </w:rPr>
              <w:t>Individualisitisch, unorthodox, ernst</w:t>
            </w:r>
          </w:p>
        </w:tc>
        <w:tc>
          <w:tcPr>
            <w:tcW w:w="2410" w:type="dxa"/>
            <w:tcMar/>
          </w:tcPr>
          <w:p w:rsidRPr="009E0967" w:rsidR="00320B37" w:rsidRDefault="00320B37" w14:paraId="406E5E80" wp14:textId="77777777">
            <w:pPr>
              <w:rPr>
                <w:sz w:val="20"/>
                <w:szCs w:val="20"/>
              </w:rPr>
            </w:pPr>
            <w:r w:rsidRPr="009E0967">
              <w:rPr>
                <w:sz w:val="20"/>
                <w:szCs w:val="20"/>
              </w:rPr>
              <w:t>Genial, phantasievoll, großes Denkvermögen</w:t>
            </w:r>
          </w:p>
        </w:tc>
        <w:tc>
          <w:tcPr>
            <w:tcW w:w="2693" w:type="dxa"/>
            <w:tcMar/>
          </w:tcPr>
          <w:p w:rsidRPr="009E0967" w:rsidR="00320B37" w:rsidRDefault="00320B37" w14:paraId="62EE2FEE" wp14:textId="77777777">
            <w:pPr>
              <w:rPr>
                <w:sz w:val="20"/>
                <w:szCs w:val="20"/>
              </w:rPr>
            </w:pPr>
            <w:r w:rsidRPr="009E0967">
              <w:rPr>
                <w:sz w:val="20"/>
                <w:szCs w:val="20"/>
              </w:rPr>
              <w:t>Oft mit seinen Gedanken wo-anders, neigt dazu praktische Details und Anweisungen zu missachten</w:t>
            </w:r>
          </w:p>
        </w:tc>
        <w:tc>
          <w:tcPr>
            <w:tcW w:w="5812" w:type="dxa"/>
            <w:tcMar/>
          </w:tcPr>
          <w:p w:rsidRPr="009E0967" w:rsidR="00320B37" w:rsidRDefault="00320B37" w14:paraId="4EFB2E68" wp14:textId="77777777">
            <w:pPr>
              <w:rPr>
                <w:sz w:val="20"/>
                <w:szCs w:val="20"/>
              </w:rPr>
            </w:pPr>
            <w:r w:rsidRPr="009E0967">
              <w:rPr>
                <w:sz w:val="20"/>
                <w:szCs w:val="20"/>
              </w:rPr>
              <w:t xml:space="preserve">Der Neuerer/Erfinder ist eine </w:t>
            </w:r>
            <w:r w:rsidRPr="00287188">
              <w:rPr>
                <w:b/>
                <w:sz w:val="20"/>
                <w:szCs w:val="20"/>
              </w:rPr>
              <w:t>Quelle origineller Lösungen</w:t>
            </w:r>
            <w:r w:rsidRPr="009E0967">
              <w:rPr>
                <w:sz w:val="20"/>
                <w:szCs w:val="20"/>
              </w:rPr>
              <w:t>, er liefert neue voranbringende Ideen, Strategien und Ansätze, aus denen die Gruppe neue Projekte, Problemlösungen und Vorgehensweisen entwickeln kann</w:t>
            </w:r>
            <w:r w:rsidR="00103294">
              <w:rPr>
                <w:sz w:val="20"/>
                <w:szCs w:val="20"/>
              </w:rPr>
              <w:t>.</w:t>
            </w:r>
          </w:p>
        </w:tc>
      </w:tr>
      <w:tr xmlns:wp14="http://schemas.microsoft.com/office/word/2010/wordml" w:rsidR="00320B37" w:rsidTr="4BC6947B" w14:paraId="15F8273A" wp14:textId="77777777">
        <w:tc>
          <w:tcPr>
            <w:tcW w:w="1630" w:type="dxa"/>
            <w:tcMar/>
          </w:tcPr>
          <w:p w:rsidR="00320B37" w:rsidRDefault="00320B37" w14:paraId="7F37A51F" wp14:textId="77777777">
            <w:r w:rsidRPr="009B3B6B">
              <w:rPr>
                <w:b/>
                <w:i/>
              </w:rPr>
              <w:t xml:space="preserve">Weichensteller </w:t>
            </w:r>
            <w:r>
              <w:t>(Resource Investigator)</w:t>
            </w:r>
          </w:p>
        </w:tc>
        <w:tc>
          <w:tcPr>
            <w:tcW w:w="833" w:type="dxa"/>
            <w:tcMar/>
          </w:tcPr>
          <w:p w:rsidR="00B220F4" w:rsidRDefault="00B220F4" w14:paraId="5DAB6C7B" wp14:textId="77777777">
            <w:pPr>
              <w:rPr>
                <w:sz w:val="20"/>
                <w:szCs w:val="20"/>
              </w:rPr>
            </w:pPr>
          </w:p>
          <w:p w:rsidRPr="009E0967" w:rsidR="00320B37" w:rsidP="00B220F4" w:rsidRDefault="00B220F4" w14:paraId="02EB378F" wp14:textId="77777777">
            <w:pPr>
              <w:rPr>
                <w:sz w:val="20"/>
                <w:szCs w:val="20"/>
              </w:rPr>
            </w:pPr>
            <w:r w:rsidRPr="00B220F4">
              <w:rPr>
                <w:noProof/>
                <w:sz w:val="20"/>
                <w:szCs w:val="20"/>
                <w:lang w:eastAsia="de-DE"/>
              </w:rPr>
              <w:drawing>
                <wp:inline xmlns:wp14="http://schemas.microsoft.com/office/word/2010/wordprocessingDrawing" distT="0" distB="0" distL="0" distR="0" wp14:anchorId="6BC891D8" wp14:editId="7777777">
                  <wp:extent cx="333230" cy="324000"/>
                  <wp:effectExtent l="19050" t="0" r="0" b="0"/>
                  <wp:docPr id="13" name="Bild 33" descr="http://images.gofreedownload.net/phone-icon-clip-art-4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ages.gofreedownload.net/phone-icon-clip-art-4985.jpg"/>
                          <pic:cNvPicPr>
                            <a:picLocks noChangeAspect="1" noChangeArrowheads="1"/>
                          </pic:cNvPicPr>
                        </pic:nvPicPr>
                        <pic:blipFill>
                          <a:blip r:embed="rId7" cstate="print"/>
                          <a:srcRect/>
                          <a:stretch>
                            <a:fillRect/>
                          </a:stretch>
                        </pic:blipFill>
                        <pic:spPr bwMode="auto">
                          <a:xfrm>
                            <a:off x="0" y="0"/>
                            <a:ext cx="333230" cy="324000"/>
                          </a:xfrm>
                          <a:prstGeom prst="rect">
                            <a:avLst/>
                          </a:prstGeom>
                          <a:noFill/>
                          <a:ln w="9525">
                            <a:noFill/>
                            <a:miter lim="800000"/>
                            <a:headEnd/>
                            <a:tailEnd/>
                          </a:ln>
                        </pic:spPr>
                      </pic:pic>
                    </a:graphicData>
                  </a:graphic>
                </wp:inline>
              </w:drawing>
            </w:r>
          </w:p>
        </w:tc>
        <w:tc>
          <w:tcPr>
            <w:tcW w:w="1898" w:type="dxa"/>
            <w:tcMar/>
          </w:tcPr>
          <w:p w:rsidRPr="009E0967" w:rsidR="00320B37" w:rsidRDefault="00320B37" w14:paraId="72136CBF" wp14:textId="77777777">
            <w:pPr>
              <w:rPr>
                <w:sz w:val="20"/>
                <w:szCs w:val="20"/>
              </w:rPr>
            </w:pPr>
            <w:r w:rsidRPr="009E0967">
              <w:rPr>
                <w:sz w:val="20"/>
                <w:szCs w:val="20"/>
              </w:rPr>
              <w:t>Extrovertiert, begeistert, kommunikativ</w:t>
            </w:r>
          </w:p>
        </w:tc>
        <w:tc>
          <w:tcPr>
            <w:tcW w:w="2410" w:type="dxa"/>
            <w:tcMar/>
          </w:tcPr>
          <w:p w:rsidRPr="009E0967" w:rsidR="00320B37" w:rsidRDefault="00320B37" w14:paraId="0A67D069" wp14:textId="77777777">
            <w:pPr>
              <w:rPr>
                <w:sz w:val="20"/>
                <w:szCs w:val="20"/>
              </w:rPr>
            </w:pPr>
            <w:r w:rsidRPr="009E0967">
              <w:rPr>
                <w:sz w:val="20"/>
                <w:szCs w:val="20"/>
              </w:rPr>
              <w:t>Stellt in- und externe Kontakte her, greift neue Ideen auf, reagiert auf Herausforderungen</w:t>
            </w:r>
          </w:p>
        </w:tc>
        <w:tc>
          <w:tcPr>
            <w:tcW w:w="2693" w:type="dxa"/>
            <w:tcMar/>
          </w:tcPr>
          <w:p w:rsidRPr="009E0967" w:rsidR="00320B37" w:rsidRDefault="00320B37" w14:paraId="49AF6C4E" wp14:textId="77777777">
            <w:pPr>
              <w:rPr>
                <w:sz w:val="20"/>
                <w:szCs w:val="20"/>
              </w:rPr>
            </w:pPr>
            <w:r>
              <w:rPr>
                <w:sz w:val="20"/>
                <w:szCs w:val="20"/>
              </w:rPr>
              <w:t>Verliert das Interesse, wenn Anfangsbegeisterung abgeflacht ist</w:t>
            </w:r>
          </w:p>
        </w:tc>
        <w:tc>
          <w:tcPr>
            <w:tcW w:w="5812" w:type="dxa"/>
            <w:tcMar/>
          </w:tcPr>
          <w:p w:rsidRPr="009E0967" w:rsidR="00320B37" w:rsidRDefault="00320B37" w14:paraId="43850055" wp14:textId="77777777">
            <w:pPr>
              <w:rPr>
                <w:sz w:val="20"/>
                <w:szCs w:val="20"/>
              </w:rPr>
            </w:pPr>
            <w:r>
              <w:rPr>
                <w:sz w:val="20"/>
                <w:szCs w:val="20"/>
              </w:rPr>
              <w:t xml:space="preserve">Der Wegbereiter ist der </w:t>
            </w:r>
            <w:r w:rsidRPr="00287188">
              <w:rPr>
                <w:b/>
                <w:sz w:val="20"/>
                <w:szCs w:val="20"/>
              </w:rPr>
              <w:t>kreative Vermittler</w:t>
            </w:r>
            <w:r>
              <w:rPr>
                <w:sz w:val="20"/>
                <w:szCs w:val="20"/>
              </w:rPr>
              <w:t>, er erforscht und berichtet gerne über Ideen, Entwicklungen und Ressourcen außerhalb des Teams. Er knüpft externe Kontakte für das Team und ist eine Art Netzwerker.</w:t>
            </w:r>
          </w:p>
        </w:tc>
      </w:tr>
      <w:tr xmlns:wp14="http://schemas.microsoft.com/office/word/2010/wordml" w:rsidR="00320B37" w:rsidTr="4BC6947B" w14:paraId="0531406C" wp14:textId="77777777">
        <w:tc>
          <w:tcPr>
            <w:tcW w:w="1630" w:type="dxa"/>
            <w:tcMar/>
          </w:tcPr>
          <w:p w:rsidRPr="009B3B6B" w:rsidR="00320B37" w:rsidRDefault="00320B37" w14:paraId="0CCE5733" wp14:textId="77777777">
            <w:pPr>
              <w:rPr>
                <w:b/>
                <w:i/>
              </w:rPr>
            </w:pPr>
            <w:r w:rsidRPr="009B3B6B">
              <w:rPr>
                <w:b/>
                <w:i/>
              </w:rPr>
              <w:t xml:space="preserve">Koordinator </w:t>
            </w:r>
          </w:p>
          <w:p w:rsidR="00320B37" w:rsidRDefault="00320B37" w14:paraId="373235E1" wp14:textId="77777777">
            <w:r>
              <w:t>(Co-ordninator)</w:t>
            </w:r>
          </w:p>
        </w:tc>
        <w:tc>
          <w:tcPr>
            <w:tcW w:w="833" w:type="dxa"/>
            <w:tcMar/>
          </w:tcPr>
          <w:p w:rsidR="00320B37" w:rsidRDefault="00320B37" w14:paraId="6A05A809" wp14:textId="77777777">
            <w:pPr>
              <w:rPr>
                <w:sz w:val="20"/>
                <w:szCs w:val="20"/>
              </w:rPr>
            </w:pPr>
          </w:p>
          <w:p w:rsidR="00320B37" w:rsidRDefault="00937E70" w14:paraId="5A39BBE3" wp14:textId="77777777">
            <w:pPr>
              <w:rPr>
                <w:sz w:val="20"/>
                <w:szCs w:val="20"/>
              </w:rPr>
            </w:pPr>
            <w:r>
              <w:rPr>
                <w:noProof/>
                <w:lang w:eastAsia="de-DE"/>
              </w:rPr>
              <w:drawing>
                <wp:inline xmlns:wp14="http://schemas.microsoft.com/office/word/2010/wordprocessingDrawing" distT="0" distB="0" distL="0" distR="0" wp14:anchorId="4111A4E1" wp14:editId="7777777">
                  <wp:extent cx="427979" cy="324000"/>
                  <wp:effectExtent l="19050" t="0" r="0" b="0"/>
                  <wp:docPr id="3" name="Bild 1" descr="http://arcado.de/img/baubetreuung/baubetreu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ado.de/img/baubetreuung/baubetreuung.jpg"/>
                          <pic:cNvPicPr>
                            <a:picLocks noChangeAspect="1" noChangeArrowheads="1"/>
                          </pic:cNvPicPr>
                        </pic:nvPicPr>
                        <pic:blipFill>
                          <a:blip r:embed="rId8"/>
                          <a:srcRect/>
                          <a:stretch>
                            <a:fillRect/>
                          </a:stretch>
                        </pic:blipFill>
                        <pic:spPr bwMode="auto">
                          <a:xfrm>
                            <a:off x="0" y="0"/>
                            <a:ext cx="427979" cy="324000"/>
                          </a:xfrm>
                          <a:prstGeom prst="rect">
                            <a:avLst/>
                          </a:prstGeom>
                          <a:noFill/>
                          <a:ln w="9525">
                            <a:noFill/>
                            <a:miter lim="800000"/>
                            <a:headEnd/>
                            <a:tailEnd/>
                          </a:ln>
                        </pic:spPr>
                      </pic:pic>
                    </a:graphicData>
                  </a:graphic>
                </wp:inline>
              </w:drawing>
            </w:r>
          </w:p>
        </w:tc>
        <w:tc>
          <w:tcPr>
            <w:tcW w:w="1898" w:type="dxa"/>
            <w:tcMar/>
          </w:tcPr>
          <w:p w:rsidRPr="009E0967" w:rsidR="00320B37" w:rsidRDefault="00320B37" w14:paraId="12351B23" wp14:textId="77777777">
            <w:pPr>
              <w:rPr>
                <w:sz w:val="20"/>
                <w:szCs w:val="20"/>
              </w:rPr>
            </w:pPr>
            <w:r>
              <w:rPr>
                <w:sz w:val="20"/>
                <w:szCs w:val="20"/>
              </w:rPr>
              <w:t>Selbstsicher, vertrauensvoll</w:t>
            </w:r>
          </w:p>
        </w:tc>
        <w:tc>
          <w:tcPr>
            <w:tcW w:w="2410" w:type="dxa"/>
            <w:tcMar/>
          </w:tcPr>
          <w:p w:rsidRPr="009E0967" w:rsidR="00320B37" w:rsidP="005B6945" w:rsidRDefault="00320B37" w14:paraId="069E974B" wp14:textId="77777777">
            <w:pPr>
              <w:rPr>
                <w:sz w:val="20"/>
                <w:szCs w:val="20"/>
              </w:rPr>
            </w:pPr>
            <w:r>
              <w:rPr>
                <w:sz w:val="20"/>
                <w:szCs w:val="20"/>
              </w:rPr>
              <w:t>Stellt schnell</w:t>
            </w:r>
            <w:r w:rsidR="005B6945">
              <w:rPr>
                <w:sz w:val="20"/>
                <w:szCs w:val="20"/>
              </w:rPr>
              <w:t xml:space="preserve"> die individu-ellen Talente des Teams </w:t>
            </w:r>
            <w:r>
              <w:rPr>
                <w:sz w:val="20"/>
                <w:szCs w:val="20"/>
              </w:rPr>
              <w:t xml:space="preserve">fest, </w:t>
            </w:r>
            <w:r w:rsidR="00103294">
              <w:rPr>
                <w:sz w:val="20"/>
                <w:szCs w:val="20"/>
              </w:rPr>
              <w:t>nutzt deren</w:t>
            </w:r>
            <w:r>
              <w:rPr>
                <w:sz w:val="20"/>
                <w:szCs w:val="20"/>
              </w:rPr>
              <w:t xml:space="preserve"> Stärken, ausgeprägter Sinn für Ziele</w:t>
            </w:r>
          </w:p>
        </w:tc>
        <w:tc>
          <w:tcPr>
            <w:tcW w:w="2693" w:type="dxa"/>
            <w:tcMar/>
          </w:tcPr>
          <w:p w:rsidRPr="009E0967" w:rsidR="00320B37" w:rsidRDefault="00320B37" w14:paraId="685F3D4D" wp14:textId="77777777">
            <w:pPr>
              <w:rPr>
                <w:sz w:val="20"/>
                <w:szCs w:val="20"/>
              </w:rPr>
            </w:pPr>
            <w:r>
              <w:rPr>
                <w:sz w:val="20"/>
                <w:szCs w:val="20"/>
              </w:rPr>
              <w:t>Nicht überdurchschnittlich intelligent und kreativ</w:t>
            </w:r>
          </w:p>
        </w:tc>
        <w:tc>
          <w:tcPr>
            <w:tcW w:w="5812" w:type="dxa"/>
            <w:tcMar/>
          </w:tcPr>
          <w:p w:rsidRPr="009E0967" w:rsidR="00320B37" w:rsidRDefault="00320B37" w14:paraId="0BF44A26" wp14:textId="77777777">
            <w:pPr>
              <w:rPr>
                <w:sz w:val="20"/>
                <w:szCs w:val="20"/>
              </w:rPr>
            </w:pPr>
            <w:r>
              <w:rPr>
                <w:sz w:val="20"/>
                <w:szCs w:val="20"/>
              </w:rPr>
              <w:t xml:space="preserve">Der Koordinator </w:t>
            </w:r>
            <w:r w:rsidRPr="00287188">
              <w:rPr>
                <w:b/>
                <w:sz w:val="20"/>
                <w:szCs w:val="20"/>
              </w:rPr>
              <w:t>kontrolliert das Team</w:t>
            </w:r>
            <w:r>
              <w:rPr>
                <w:sz w:val="20"/>
                <w:szCs w:val="20"/>
              </w:rPr>
              <w:t>, erkennt schnell die jeweiligen Talente der Teammitglieder und setzt sie entsprechend ihren Fähigkeiten für das gemeinsame Ziel gewinnbringend ein. Sein Führungsstil entspricht dem Motto „konsultieren mit Kontrolle“.</w:t>
            </w:r>
          </w:p>
        </w:tc>
      </w:tr>
      <w:tr xmlns:wp14="http://schemas.microsoft.com/office/word/2010/wordml" w:rsidR="00320B37" w:rsidTr="4BC6947B" w14:paraId="37D627D1" wp14:textId="77777777">
        <w:tc>
          <w:tcPr>
            <w:tcW w:w="1630" w:type="dxa"/>
            <w:tcMar/>
          </w:tcPr>
          <w:p w:rsidRPr="009B3B6B" w:rsidR="00320B37" w:rsidRDefault="00320B37" w14:paraId="630AC560" wp14:textId="77777777">
            <w:pPr>
              <w:rPr>
                <w:b/>
                <w:i/>
              </w:rPr>
            </w:pPr>
            <w:r w:rsidRPr="009B3B6B">
              <w:rPr>
                <w:b/>
                <w:i/>
              </w:rPr>
              <w:t xml:space="preserve">Macher </w:t>
            </w:r>
          </w:p>
          <w:p w:rsidR="00320B37" w:rsidRDefault="00320B37" w14:paraId="4C91A95A" wp14:textId="77777777">
            <w:r>
              <w:t>(Shaper)</w:t>
            </w:r>
          </w:p>
        </w:tc>
        <w:tc>
          <w:tcPr>
            <w:tcW w:w="833" w:type="dxa"/>
            <w:tcMar/>
          </w:tcPr>
          <w:p w:rsidR="00320B37" w:rsidRDefault="00320B37" w14:paraId="41C8F396" wp14:textId="77777777">
            <w:pPr>
              <w:rPr>
                <w:sz w:val="20"/>
                <w:szCs w:val="20"/>
              </w:rPr>
            </w:pPr>
          </w:p>
          <w:p w:rsidR="00320B37" w:rsidRDefault="00B220F4" w14:paraId="72A3D3EC" wp14:textId="77777777">
            <w:pPr>
              <w:rPr>
                <w:sz w:val="20"/>
                <w:szCs w:val="20"/>
              </w:rPr>
            </w:pPr>
            <w:r w:rsidRPr="00B220F4">
              <w:rPr>
                <w:noProof/>
                <w:sz w:val="20"/>
                <w:szCs w:val="20"/>
                <w:lang w:eastAsia="de-DE"/>
              </w:rPr>
              <w:drawing>
                <wp:inline xmlns:wp14="http://schemas.microsoft.com/office/word/2010/wordprocessingDrawing" distT="0" distB="0" distL="0" distR="0" wp14:anchorId="5DDDBB65" wp14:editId="7777777">
                  <wp:extent cx="333229" cy="324000"/>
                  <wp:effectExtent l="19050" t="0" r="0" b="0"/>
                  <wp:docPr id="23" name="Bild 41" descr="https://lh6.ggpht.com/d_tFgzXa-AFakrUsQWqLO76s-liw99LI7X5y39Bw8cVDy77siTJ_GRC0dH6gU7bcAAk%3D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h6.ggpht.com/d_tFgzXa-AFakrUsQWqLO76s-liw99LI7X5y39Bw8cVDy77siTJ_GRC0dH6gU7bcAAk%3Dw300"/>
                          <pic:cNvPicPr>
                            <a:picLocks noChangeAspect="1" noChangeArrowheads="1"/>
                          </pic:cNvPicPr>
                        </pic:nvPicPr>
                        <pic:blipFill>
                          <a:blip r:embed="rId9" cstate="print"/>
                          <a:srcRect/>
                          <a:stretch>
                            <a:fillRect/>
                          </a:stretch>
                        </pic:blipFill>
                        <pic:spPr bwMode="auto">
                          <a:xfrm>
                            <a:off x="0" y="0"/>
                            <a:ext cx="333229" cy="324000"/>
                          </a:xfrm>
                          <a:prstGeom prst="rect">
                            <a:avLst/>
                          </a:prstGeom>
                          <a:noFill/>
                          <a:ln w="9525">
                            <a:noFill/>
                            <a:miter lim="800000"/>
                            <a:headEnd/>
                            <a:tailEnd/>
                          </a:ln>
                        </pic:spPr>
                      </pic:pic>
                    </a:graphicData>
                  </a:graphic>
                </wp:inline>
              </w:drawing>
            </w:r>
          </w:p>
        </w:tc>
        <w:tc>
          <w:tcPr>
            <w:tcW w:w="1898" w:type="dxa"/>
            <w:tcMar/>
          </w:tcPr>
          <w:p w:rsidRPr="009E0967" w:rsidR="00320B37" w:rsidRDefault="00320B37" w14:paraId="5D503E09" wp14:textId="77777777">
            <w:pPr>
              <w:rPr>
                <w:sz w:val="20"/>
                <w:szCs w:val="20"/>
              </w:rPr>
            </w:pPr>
            <w:r>
              <w:rPr>
                <w:sz w:val="20"/>
                <w:szCs w:val="20"/>
              </w:rPr>
              <w:t>Dynamisch, aufgeschlossen, stark angespannt</w:t>
            </w:r>
          </w:p>
        </w:tc>
        <w:tc>
          <w:tcPr>
            <w:tcW w:w="2410" w:type="dxa"/>
            <w:tcMar/>
          </w:tcPr>
          <w:p w:rsidRPr="009E0967" w:rsidR="00320B37" w:rsidRDefault="00320B37" w14:paraId="55693BE9" wp14:textId="77777777">
            <w:pPr>
              <w:rPr>
                <w:sz w:val="20"/>
                <w:szCs w:val="20"/>
              </w:rPr>
            </w:pPr>
            <w:r>
              <w:rPr>
                <w:sz w:val="20"/>
                <w:szCs w:val="20"/>
              </w:rPr>
              <w:t>Innerer Antrieb, bekämpft Trägheit und Ineffizienz, selbstzufrieden, übt Druck aus</w:t>
            </w:r>
          </w:p>
        </w:tc>
        <w:tc>
          <w:tcPr>
            <w:tcW w:w="2693" w:type="dxa"/>
            <w:tcMar/>
          </w:tcPr>
          <w:p w:rsidRPr="009E0967" w:rsidR="00320B37" w:rsidP="229E0821" w:rsidRDefault="00320B37" w14:paraId="42CF2912" wp14:textId="4B2D4FCB">
            <w:pPr>
              <w:rPr>
                <w:sz w:val="20"/>
                <w:szCs w:val="20"/>
              </w:rPr>
            </w:pPr>
            <w:r w:rsidRPr="229E0821" w:rsidR="229E0821">
              <w:rPr>
                <w:sz w:val="20"/>
                <w:szCs w:val="20"/>
              </w:rPr>
              <w:t xml:space="preserve">Neigt zu Provokation und </w:t>
            </w:r>
            <w:r w:rsidRPr="229E0821" w:rsidR="229E0821">
              <w:rPr>
                <w:sz w:val="20"/>
                <w:szCs w:val="20"/>
              </w:rPr>
              <w:t>Irr</w:t>
            </w:r>
            <w:r w:rsidRPr="229E0821" w:rsidR="229E0821">
              <w:rPr>
                <w:sz w:val="20"/>
                <w:szCs w:val="20"/>
              </w:rPr>
              <w:t>i</w:t>
            </w:r>
            <w:r w:rsidRPr="229E0821" w:rsidR="229E0821">
              <w:rPr>
                <w:sz w:val="20"/>
                <w:szCs w:val="20"/>
              </w:rPr>
              <w:t>tation</w:t>
            </w:r>
            <w:r w:rsidRPr="229E0821" w:rsidR="229E0821">
              <w:rPr>
                <w:sz w:val="20"/>
                <w:szCs w:val="20"/>
              </w:rPr>
              <w:t>, Unaufmerksamkeit</w:t>
            </w:r>
          </w:p>
        </w:tc>
        <w:tc>
          <w:tcPr>
            <w:tcW w:w="5812" w:type="dxa"/>
            <w:tcMar/>
          </w:tcPr>
          <w:p w:rsidRPr="009E0967" w:rsidR="00320B37" w:rsidP="00287188" w:rsidRDefault="00320B37" w14:paraId="628196C9" wp14:textId="77777777">
            <w:pPr>
              <w:rPr>
                <w:sz w:val="20"/>
                <w:szCs w:val="20"/>
              </w:rPr>
            </w:pPr>
            <w:r>
              <w:rPr>
                <w:sz w:val="20"/>
                <w:szCs w:val="20"/>
              </w:rPr>
              <w:t xml:space="preserve">Macher sind </w:t>
            </w:r>
            <w:r w:rsidRPr="00287188">
              <w:rPr>
                <w:b/>
                <w:sz w:val="20"/>
                <w:szCs w:val="20"/>
              </w:rPr>
              <w:t>Sklaventreiber</w:t>
            </w:r>
            <w:r>
              <w:rPr>
                <w:sz w:val="20"/>
                <w:szCs w:val="20"/>
              </w:rPr>
              <w:t>, sie sind im Allgemeinen gute Manager, weil sie etwas bewegen und mit Druck nach vorne bringen. Ihre Aufmerksamkeit gilt dem Setzen von Zielen und Schaffen von Prioritäten. Sie versuchen Diskussionen oder Aktivitäten eine bestimmte Struktur oder einen Rahmen aufzudrücken.</w:t>
            </w:r>
          </w:p>
        </w:tc>
      </w:tr>
      <w:tr xmlns:wp14="http://schemas.microsoft.com/office/word/2010/wordml" w:rsidR="00320B37" w:rsidTr="4BC6947B" w14:paraId="5D667F64" wp14:textId="77777777">
        <w:tc>
          <w:tcPr>
            <w:tcW w:w="1630" w:type="dxa"/>
            <w:tcMar/>
          </w:tcPr>
          <w:p w:rsidR="00320B37" w:rsidRDefault="00320B37" w14:paraId="29B15587" wp14:textId="77777777">
            <w:r w:rsidRPr="009B3B6B">
              <w:rPr>
                <w:b/>
                <w:i/>
              </w:rPr>
              <w:t>Beobachter</w:t>
            </w:r>
            <w:r>
              <w:t xml:space="preserve"> (Monitor/</w:t>
            </w:r>
          </w:p>
          <w:p w:rsidR="00320B37" w:rsidRDefault="00320B37" w14:paraId="3AB09BE4" wp14:textId="77777777">
            <w:r>
              <w:t>Evaluator)</w:t>
            </w:r>
          </w:p>
        </w:tc>
        <w:tc>
          <w:tcPr>
            <w:tcW w:w="833" w:type="dxa"/>
            <w:tcMar/>
          </w:tcPr>
          <w:p w:rsidR="00320B37" w:rsidRDefault="00320B37" w14:paraId="0D0B940D" wp14:textId="77777777">
            <w:pPr>
              <w:rPr>
                <w:sz w:val="20"/>
                <w:szCs w:val="20"/>
              </w:rPr>
            </w:pPr>
          </w:p>
          <w:p w:rsidR="00B220F4" w:rsidRDefault="00B220F4" w14:paraId="0E27B00A" wp14:textId="77777777">
            <w:pPr>
              <w:rPr>
                <w:sz w:val="20"/>
                <w:szCs w:val="20"/>
              </w:rPr>
            </w:pPr>
            <w:r w:rsidRPr="00B220F4">
              <w:rPr>
                <w:noProof/>
                <w:sz w:val="20"/>
                <w:szCs w:val="20"/>
                <w:lang w:eastAsia="de-DE"/>
              </w:rPr>
              <w:drawing>
                <wp:inline xmlns:wp14="http://schemas.microsoft.com/office/word/2010/wordprocessingDrawing" distT="0" distB="0" distL="0" distR="0" wp14:anchorId="7A8A38AF" wp14:editId="7777777">
                  <wp:extent cx="396000" cy="192638"/>
                  <wp:effectExtent l="19050" t="0" r="4050" b="0"/>
                  <wp:docPr id="19" name="Bild 24" descr="http://www.clker.com/cliparts/Q/z/P/u/I/c/eyeyvclogo-md.png">
                    <a:hlinkClick xmlns:a="http://schemas.openxmlformats.org/drawingml/2006/main" r:id="rId10" tooltip="&quot;Download as SVG 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lker.com/cliparts/Q/z/P/u/I/c/eyeyvclogo-md.png">
                            <a:hlinkClick r:id="rId10" tooltip="&quot;Download as SVG file&quot;"/>
                          </pic:cNvPr>
                          <pic:cNvPicPr>
                            <a:picLocks noChangeAspect="1" noChangeArrowheads="1"/>
                          </pic:cNvPicPr>
                        </pic:nvPicPr>
                        <pic:blipFill>
                          <a:blip r:embed="rId11" cstate="print"/>
                          <a:srcRect/>
                          <a:stretch>
                            <a:fillRect/>
                          </a:stretch>
                        </pic:blipFill>
                        <pic:spPr bwMode="auto">
                          <a:xfrm>
                            <a:off x="0" y="0"/>
                            <a:ext cx="396000" cy="192638"/>
                          </a:xfrm>
                          <a:prstGeom prst="rect">
                            <a:avLst/>
                          </a:prstGeom>
                          <a:noFill/>
                          <a:ln w="9525">
                            <a:noFill/>
                            <a:miter lim="800000"/>
                            <a:headEnd/>
                            <a:tailEnd/>
                          </a:ln>
                        </pic:spPr>
                      </pic:pic>
                    </a:graphicData>
                  </a:graphic>
                </wp:inline>
              </w:drawing>
            </w:r>
          </w:p>
          <w:p w:rsidR="00320B37" w:rsidRDefault="00320B37" w14:paraId="60061E4C" wp14:textId="77777777">
            <w:pPr>
              <w:rPr>
                <w:sz w:val="20"/>
                <w:szCs w:val="20"/>
              </w:rPr>
            </w:pPr>
          </w:p>
        </w:tc>
        <w:tc>
          <w:tcPr>
            <w:tcW w:w="1898" w:type="dxa"/>
            <w:tcMar/>
          </w:tcPr>
          <w:p w:rsidRPr="009E0967" w:rsidR="00320B37" w:rsidP="00E84D28" w:rsidRDefault="00320B37" w14:paraId="4EB7AA74" wp14:textId="77777777">
            <w:pPr>
              <w:rPr>
                <w:sz w:val="20"/>
                <w:szCs w:val="20"/>
              </w:rPr>
            </w:pPr>
            <w:r>
              <w:rPr>
                <w:sz w:val="20"/>
                <w:szCs w:val="20"/>
              </w:rPr>
              <w:t>Besonnen, strategisch, scharfsinnig</w:t>
            </w:r>
          </w:p>
        </w:tc>
        <w:tc>
          <w:tcPr>
            <w:tcW w:w="2410" w:type="dxa"/>
            <w:tcMar/>
          </w:tcPr>
          <w:p w:rsidRPr="009E0967" w:rsidR="00320B37" w:rsidRDefault="00320B37" w14:paraId="53DB0E4A" wp14:textId="77777777">
            <w:pPr>
              <w:rPr>
                <w:sz w:val="20"/>
                <w:szCs w:val="20"/>
              </w:rPr>
            </w:pPr>
            <w:r>
              <w:rPr>
                <w:sz w:val="20"/>
                <w:szCs w:val="20"/>
              </w:rPr>
              <w:t>Urteilsfähigkeit, Diskretion, Nüchternheit</w:t>
            </w:r>
          </w:p>
        </w:tc>
        <w:tc>
          <w:tcPr>
            <w:tcW w:w="2693" w:type="dxa"/>
            <w:tcMar/>
          </w:tcPr>
          <w:p w:rsidRPr="009E0967" w:rsidR="00320B37" w:rsidRDefault="00320B37" w14:paraId="4C6E506F" wp14:textId="77777777">
            <w:pPr>
              <w:rPr>
                <w:sz w:val="20"/>
                <w:szCs w:val="20"/>
              </w:rPr>
            </w:pPr>
            <w:r>
              <w:rPr>
                <w:sz w:val="20"/>
                <w:szCs w:val="20"/>
              </w:rPr>
              <w:t>Mangel an Antrieb und Fähigkeit andere zu inspirieren</w:t>
            </w:r>
          </w:p>
        </w:tc>
        <w:tc>
          <w:tcPr>
            <w:tcW w:w="5812" w:type="dxa"/>
            <w:tcMar/>
          </w:tcPr>
          <w:p w:rsidRPr="009E0967" w:rsidR="00320B37" w:rsidP="000E16A8" w:rsidRDefault="00320B37" w14:paraId="18BA6314" wp14:textId="77777777">
            <w:pPr>
              <w:rPr>
                <w:sz w:val="20"/>
                <w:szCs w:val="20"/>
              </w:rPr>
            </w:pPr>
            <w:r>
              <w:rPr>
                <w:sz w:val="20"/>
                <w:szCs w:val="20"/>
              </w:rPr>
              <w:t xml:space="preserve">Der Beobachter ist ein </w:t>
            </w:r>
            <w:r w:rsidRPr="00287188">
              <w:rPr>
                <w:b/>
                <w:sz w:val="20"/>
                <w:szCs w:val="20"/>
              </w:rPr>
              <w:t>Problemanalytiker</w:t>
            </w:r>
            <w:r>
              <w:rPr>
                <w:sz w:val="20"/>
                <w:szCs w:val="20"/>
              </w:rPr>
              <w:t>, er untersucht Ideen und Vorschläge im Detail und wägt Pro und Kontra ab. Ein guter Beobachter liegt selten falsch mit seinen Analysen.</w:t>
            </w:r>
          </w:p>
        </w:tc>
      </w:tr>
      <w:tr xmlns:wp14="http://schemas.microsoft.com/office/word/2010/wordml" w:rsidR="00320B37" w:rsidTr="4BC6947B" w14:paraId="32D6217D" wp14:textId="77777777">
        <w:tc>
          <w:tcPr>
            <w:tcW w:w="1630" w:type="dxa"/>
            <w:tcMar/>
          </w:tcPr>
          <w:p w:rsidR="00320B37" w:rsidRDefault="00320B37" w14:paraId="18CBDE33" wp14:textId="77777777">
            <w:r w:rsidRPr="009B3B6B">
              <w:rPr>
                <w:b/>
                <w:i/>
              </w:rPr>
              <w:t>Teamarbeiter</w:t>
            </w:r>
            <w:r>
              <w:t xml:space="preserve"> (Teamworker)</w:t>
            </w:r>
          </w:p>
        </w:tc>
        <w:tc>
          <w:tcPr>
            <w:tcW w:w="833" w:type="dxa"/>
            <w:tcMar/>
          </w:tcPr>
          <w:p w:rsidR="00320B37" w:rsidRDefault="00320B37" w14:paraId="44EAFD9C" wp14:textId="77777777">
            <w:pPr>
              <w:rPr>
                <w:sz w:val="20"/>
                <w:szCs w:val="20"/>
              </w:rPr>
            </w:pPr>
          </w:p>
          <w:p w:rsidR="00320B37" w:rsidRDefault="00B220F4" w14:paraId="4B94D5A5" wp14:textId="77777777">
            <w:pPr>
              <w:rPr>
                <w:sz w:val="20"/>
                <w:szCs w:val="20"/>
              </w:rPr>
            </w:pPr>
            <w:r w:rsidRPr="00B220F4">
              <w:rPr>
                <w:noProof/>
                <w:sz w:val="20"/>
                <w:szCs w:val="20"/>
                <w:lang w:eastAsia="de-DE"/>
              </w:rPr>
              <w:drawing>
                <wp:inline xmlns:wp14="http://schemas.microsoft.com/office/word/2010/wordprocessingDrawing" distT="0" distB="0" distL="0" distR="0" wp14:anchorId="23491D69" wp14:editId="7777777">
                  <wp:extent cx="290763" cy="360000"/>
                  <wp:effectExtent l="19050" t="0" r="0" b="0"/>
                  <wp:docPr id="2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290763" cy="360000"/>
                          </a:xfrm>
                          <a:prstGeom prst="rect">
                            <a:avLst/>
                          </a:prstGeom>
                          <a:noFill/>
                          <a:ln w="9525">
                            <a:noFill/>
                            <a:miter lim="800000"/>
                            <a:headEnd/>
                            <a:tailEnd/>
                          </a:ln>
                        </pic:spPr>
                      </pic:pic>
                    </a:graphicData>
                  </a:graphic>
                </wp:inline>
              </w:drawing>
            </w:r>
          </w:p>
        </w:tc>
        <w:tc>
          <w:tcPr>
            <w:tcW w:w="1898" w:type="dxa"/>
            <w:tcMar/>
          </w:tcPr>
          <w:p w:rsidRPr="009E0967" w:rsidR="00320B37" w:rsidRDefault="00320B37" w14:paraId="23080030" wp14:textId="77777777">
            <w:pPr>
              <w:rPr>
                <w:sz w:val="20"/>
                <w:szCs w:val="20"/>
              </w:rPr>
            </w:pPr>
            <w:r>
              <w:rPr>
                <w:sz w:val="20"/>
                <w:szCs w:val="20"/>
              </w:rPr>
              <w:t>Umgänglich, sanft, empfindsam</w:t>
            </w:r>
          </w:p>
        </w:tc>
        <w:tc>
          <w:tcPr>
            <w:tcW w:w="2410" w:type="dxa"/>
            <w:tcMar/>
          </w:tcPr>
          <w:p w:rsidRPr="009E0967" w:rsidR="00320B37" w:rsidRDefault="00320B37" w14:paraId="783E0DF3" wp14:textId="77777777">
            <w:pPr>
              <w:rPr>
                <w:sz w:val="20"/>
                <w:szCs w:val="20"/>
              </w:rPr>
            </w:pPr>
            <w:r>
              <w:rPr>
                <w:sz w:val="20"/>
                <w:szCs w:val="20"/>
              </w:rPr>
              <w:t>Fähigkeit mit unterschied-lichen Situationen und Menschen fertig zu wer-den, fördert Teamgeist</w:t>
            </w:r>
          </w:p>
        </w:tc>
        <w:tc>
          <w:tcPr>
            <w:tcW w:w="2693" w:type="dxa"/>
            <w:tcMar/>
          </w:tcPr>
          <w:p w:rsidRPr="009E0967" w:rsidR="00320B37" w:rsidRDefault="00320B37" w14:paraId="1A18B722" wp14:textId="77777777">
            <w:pPr>
              <w:rPr>
                <w:sz w:val="20"/>
                <w:szCs w:val="20"/>
              </w:rPr>
            </w:pPr>
            <w:r>
              <w:rPr>
                <w:sz w:val="20"/>
                <w:szCs w:val="20"/>
              </w:rPr>
              <w:t>Nicht entscheidungsfähig bei Zerreißproben</w:t>
            </w:r>
          </w:p>
        </w:tc>
        <w:tc>
          <w:tcPr>
            <w:tcW w:w="5812" w:type="dxa"/>
            <w:tcMar/>
          </w:tcPr>
          <w:p w:rsidRPr="009E0967" w:rsidR="00320B37" w:rsidRDefault="00320B37" w14:paraId="4F9870C1" wp14:textId="77777777">
            <w:pPr>
              <w:rPr>
                <w:sz w:val="20"/>
                <w:szCs w:val="20"/>
              </w:rPr>
            </w:pPr>
            <w:r>
              <w:rPr>
                <w:sz w:val="20"/>
                <w:szCs w:val="20"/>
              </w:rPr>
              <w:t xml:space="preserve">Der Teamarbeiter ist der </w:t>
            </w:r>
            <w:r w:rsidRPr="00287188">
              <w:rPr>
                <w:b/>
                <w:sz w:val="20"/>
                <w:szCs w:val="20"/>
              </w:rPr>
              <w:t>interne Förderer</w:t>
            </w:r>
            <w:r>
              <w:rPr>
                <w:sz w:val="20"/>
                <w:szCs w:val="20"/>
              </w:rPr>
              <w:t>, er unterstützt die Teammitglieder in ihren Stärken und untermauert sie in ihren Schwächen. Er verbessert die Kommunikation zwischen Mitgliedern und fördert allgemein den Teamgeist.</w:t>
            </w:r>
          </w:p>
        </w:tc>
      </w:tr>
      <w:tr xmlns:wp14="http://schemas.microsoft.com/office/word/2010/wordml" w:rsidR="00320B37" w:rsidTr="4BC6947B" w14:paraId="60769B20" wp14:textId="77777777">
        <w:tc>
          <w:tcPr>
            <w:tcW w:w="1630" w:type="dxa"/>
            <w:tcMar/>
          </w:tcPr>
          <w:p w:rsidR="00320B37" w:rsidRDefault="00320B37" w14:paraId="08728A83" wp14:textId="77777777">
            <w:r w:rsidRPr="009B3B6B">
              <w:rPr>
                <w:b/>
                <w:i/>
              </w:rPr>
              <w:t xml:space="preserve">Umsetzer </w:t>
            </w:r>
            <w:r>
              <w:t>(Implementer)</w:t>
            </w:r>
          </w:p>
        </w:tc>
        <w:tc>
          <w:tcPr>
            <w:tcW w:w="833" w:type="dxa"/>
            <w:tcMar/>
          </w:tcPr>
          <w:p w:rsidRPr="00E84D28" w:rsidR="00E84D28" w:rsidP="00B220F4" w:rsidRDefault="00E84D28" w14:paraId="3DEEC669" wp14:textId="77777777">
            <w:pPr>
              <w:rPr>
                <w:sz w:val="12"/>
                <w:szCs w:val="12"/>
              </w:rPr>
            </w:pPr>
          </w:p>
          <w:p w:rsidR="00320B37" w:rsidP="00B220F4" w:rsidRDefault="00B220F4" w14:paraId="3656B9AB" wp14:textId="77777777">
            <w:pPr>
              <w:rPr>
                <w:sz w:val="20"/>
                <w:szCs w:val="20"/>
              </w:rPr>
            </w:pPr>
            <w:r w:rsidRPr="00B220F4">
              <w:rPr>
                <w:noProof/>
                <w:sz w:val="20"/>
                <w:szCs w:val="20"/>
                <w:lang w:eastAsia="de-DE"/>
              </w:rPr>
              <w:drawing>
                <wp:inline xmlns:wp14="http://schemas.microsoft.com/office/word/2010/wordprocessingDrawing" distT="0" distB="0" distL="0" distR="0" wp14:anchorId="5555854B" wp14:editId="7777777">
                  <wp:extent cx="333230" cy="324000"/>
                  <wp:effectExtent l="19050" t="0" r="0" b="0"/>
                  <wp:docPr id="16" name="Bild 27" descr="http://cdn3.free-power-point-templates.com/articles/wp-content/uploads/2013/01/animated-gears-cogs-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dn3.free-power-point-templates.com/articles/wp-content/uploads/2013/01/animated-gears-cogs-150x150.jpg"/>
                          <pic:cNvPicPr>
                            <a:picLocks noChangeAspect="1" noChangeArrowheads="1"/>
                          </pic:cNvPicPr>
                        </pic:nvPicPr>
                        <pic:blipFill>
                          <a:blip r:embed="rId13" cstate="print"/>
                          <a:srcRect/>
                          <a:stretch>
                            <a:fillRect/>
                          </a:stretch>
                        </pic:blipFill>
                        <pic:spPr bwMode="auto">
                          <a:xfrm>
                            <a:off x="0" y="0"/>
                            <a:ext cx="333230" cy="324000"/>
                          </a:xfrm>
                          <a:prstGeom prst="rect">
                            <a:avLst/>
                          </a:prstGeom>
                          <a:noFill/>
                          <a:ln w="9525">
                            <a:noFill/>
                            <a:miter lim="800000"/>
                            <a:headEnd/>
                            <a:tailEnd/>
                          </a:ln>
                        </pic:spPr>
                      </pic:pic>
                    </a:graphicData>
                  </a:graphic>
                </wp:inline>
              </w:drawing>
            </w:r>
          </w:p>
        </w:tc>
        <w:tc>
          <w:tcPr>
            <w:tcW w:w="1898" w:type="dxa"/>
            <w:tcMar/>
          </w:tcPr>
          <w:p w:rsidRPr="009E0967" w:rsidR="00320B37" w:rsidRDefault="00320B37" w14:paraId="0625C572" wp14:textId="77777777">
            <w:pPr>
              <w:rPr>
                <w:sz w:val="20"/>
                <w:szCs w:val="20"/>
              </w:rPr>
            </w:pPr>
            <w:r>
              <w:rPr>
                <w:sz w:val="20"/>
                <w:szCs w:val="20"/>
              </w:rPr>
              <w:t>Konservativ, pflichtbewusst, berechenbar</w:t>
            </w:r>
          </w:p>
        </w:tc>
        <w:tc>
          <w:tcPr>
            <w:tcW w:w="2410" w:type="dxa"/>
            <w:tcMar/>
          </w:tcPr>
          <w:p w:rsidRPr="009E0967" w:rsidR="00320B37" w:rsidRDefault="00320B37" w14:paraId="7716CA50" wp14:textId="77777777">
            <w:pPr>
              <w:rPr>
                <w:sz w:val="20"/>
                <w:szCs w:val="20"/>
              </w:rPr>
            </w:pPr>
            <w:r>
              <w:rPr>
                <w:sz w:val="20"/>
                <w:szCs w:val="20"/>
              </w:rPr>
              <w:t>Hart a</w:t>
            </w:r>
            <w:r w:rsidR="005B6945">
              <w:rPr>
                <w:sz w:val="20"/>
                <w:szCs w:val="20"/>
              </w:rPr>
              <w:t>r</w:t>
            </w:r>
            <w:r>
              <w:rPr>
                <w:sz w:val="20"/>
                <w:szCs w:val="20"/>
              </w:rPr>
              <w:t>beitend, setzt Ideen in die Tat um, selbstdiszipliniert</w:t>
            </w:r>
          </w:p>
        </w:tc>
        <w:tc>
          <w:tcPr>
            <w:tcW w:w="2693" w:type="dxa"/>
            <w:tcMar/>
          </w:tcPr>
          <w:p w:rsidRPr="009E0967" w:rsidR="00320B37" w:rsidRDefault="00320B37" w14:paraId="2F01D6B5" wp14:textId="77777777">
            <w:pPr>
              <w:rPr>
                <w:sz w:val="20"/>
                <w:szCs w:val="20"/>
              </w:rPr>
            </w:pPr>
            <w:r>
              <w:rPr>
                <w:sz w:val="20"/>
                <w:szCs w:val="20"/>
              </w:rPr>
              <w:t>Etwas unflexibel, lehnt unbewiesene Ideen ab</w:t>
            </w:r>
          </w:p>
        </w:tc>
        <w:tc>
          <w:tcPr>
            <w:tcW w:w="5812" w:type="dxa"/>
            <w:tcMar/>
          </w:tcPr>
          <w:p w:rsidRPr="009E0967" w:rsidR="00320B37" w:rsidP="4BC6947B" w:rsidRDefault="00320B37" w14:paraId="49EC3E5C" w14:noSpellErr="1" wp14:textId="694A9F63">
            <w:pPr>
              <w:rPr>
                <w:sz w:val="20"/>
                <w:szCs w:val="20"/>
              </w:rPr>
            </w:pPr>
            <w:r w:rsidRPr="4BC6947B" w:rsidR="4BC6947B">
              <w:rPr>
                <w:sz w:val="20"/>
                <w:szCs w:val="20"/>
              </w:rPr>
              <w:t xml:space="preserve">Der Umsetzer ist </w:t>
            </w:r>
            <w:r w:rsidRPr="4BC6947B" w:rsidR="4BC6947B">
              <w:rPr>
                <w:b w:val="1"/>
                <w:bCs w:val="1"/>
                <w:sz w:val="20"/>
                <w:szCs w:val="20"/>
              </w:rPr>
              <w:t>effektiver Organisator</w:t>
            </w:r>
            <w:r w:rsidRPr="4BC6947B" w:rsidR="4BC6947B">
              <w:rPr>
                <w:sz w:val="20"/>
                <w:szCs w:val="20"/>
              </w:rPr>
              <w:t xml:space="preserve">, er setzt Konzepte und </w:t>
            </w:r>
            <w:r w:rsidRPr="4BC6947B" w:rsidR="4BC6947B">
              <w:rPr>
                <w:sz w:val="20"/>
                <w:szCs w:val="20"/>
              </w:rPr>
              <w:t xml:space="preserve">Pläne in praktische Abläufe um und führt verschiedene Pläne </w:t>
            </w:r>
            <w:r w:rsidRPr="4BC6947B" w:rsidR="4BC6947B">
              <w:rPr>
                <w:sz w:val="20"/>
                <w:szCs w:val="20"/>
              </w:rPr>
              <w:t>systematisch</w:t>
            </w:r>
            <w:r w:rsidRPr="4BC6947B" w:rsidR="4BC6947B">
              <w:rPr>
                <w:sz w:val="20"/>
                <w:szCs w:val="20"/>
              </w:rPr>
              <w:t xml:space="preserve"> und effizient aus. Er erledigt, was getan werden muss.</w:t>
            </w:r>
          </w:p>
        </w:tc>
      </w:tr>
      <w:tr xmlns:wp14="http://schemas.microsoft.com/office/word/2010/wordml" w:rsidR="00320B37" w:rsidTr="4BC6947B" w14:paraId="6562AA7C" wp14:textId="77777777">
        <w:tc>
          <w:tcPr>
            <w:tcW w:w="1630" w:type="dxa"/>
            <w:tcMar/>
          </w:tcPr>
          <w:p w:rsidR="00320B37" w:rsidRDefault="00320B37" w14:paraId="221D0F2D" wp14:textId="77777777">
            <w:r w:rsidRPr="009B3B6B">
              <w:rPr>
                <w:b/>
                <w:i/>
              </w:rPr>
              <w:t xml:space="preserve">Perfektionist </w:t>
            </w:r>
            <w:r>
              <w:t>(Completer/</w:t>
            </w:r>
          </w:p>
          <w:p w:rsidR="00320B37" w:rsidRDefault="00320B37" w14:paraId="67313041" wp14:textId="77777777">
            <w:r>
              <w:t>Finisher)</w:t>
            </w:r>
          </w:p>
        </w:tc>
        <w:tc>
          <w:tcPr>
            <w:tcW w:w="833" w:type="dxa"/>
            <w:tcMar/>
          </w:tcPr>
          <w:p w:rsidR="00B220F4" w:rsidP="00B220F4" w:rsidRDefault="00B220F4" w14:paraId="45FB0818" wp14:textId="77777777">
            <w:pPr>
              <w:rPr>
                <w:sz w:val="20"/>
                <w:szCs w:val="20"/>
              </w:rPr>
            </w:pPr>
          </w:p>
          <w:p w:rsidR="00320B37" w:rsidP="00B220F4" w:rsidRDefault="00B220F4" w14:paraId="049F31CB" wp14:textId="77777777">
            <w:pPr>
              <w:rPr>
                <w:sz w:val="20"/>
                <w:szCs w:val="20"/>
              </w:rPr>
            </w:pPr>
            <w:r w:rsidRPr="00B220F4">
              <w:rPr>
                <w:noProof/>
                <w:sz w:val="20"/>
                <w:szCs w:val="20"/>
                <w:lang w:eastAsia="de-DE"/>
              </w:rPr>
              <w:drawing>
                <wp:inline xmlns:wp14="http://schemas.microsoft.com/office/word/2010/wordprocessingDrawing" distT="0" distB="0" distL="0" distR="0" wp14:anchorId="6FF21ACC" wp14:editId="7777777">
                  <wp:extent cx="360000" cy="247239"/>
                  <wp:effectExtent l="19050" t="0" r="1950" b="0"/>
                  <wp:docPr id="12" name="Bild 1" descr="http://www.leifiphysik.de/sites/default/files/medien/image741_einfmasch_gr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ifiphysik.de/sites/default/files/medien/image741_einfmasch_gru.gif"/>
                          <pic:cNvPicPr>
                            <a:picLocks noChangeAspect="1" noChangeArrowheads="1"/>
                          </pic:cNvPicPr>
                        </pic:nvPicPr>
                        <pic:blipFill>
                          <a:blip r:embed="rId14" cstate="print"/>
                          <a:srcRect/>
                          <a:stretch>
                            <a:fillRect/>
                          </a:stretch>
                        </pic:blipFill>
                        <pic:spPr bwMode="auto">
                          <a:xfrm>
                            <a:off x="0" y="0"/>
                            <a:ext cx="360000" cy="247239"/>
                          </a:xfrm>
                          <a:prstGeom prst="rect">
                            <a:avLst/>
                          </a:prstGeom>
                          <a:noFill/>
                          <a:ln w="9525">
                            <a:noFill/>
                            <a:miter lim="800000"/>
                            <a:headEnd/>
                            <a:tailEnd/>
                          </a:ln>
                        </pic:spPr>
                      </pic:pic>
                    </a:graphicData>
                  </a:graphic>
                </wp:inline>
              </w:drawing>
            </w:r>
          </w:p>
        </w:tc>
        <w:tc>
          <w:tcPr>
            <w:tcW w:w="1898" w:type="dxa"/>
            <w:tcMar/>
          </w:tcPr>
          <w:p w:rsidRPr="009E0967" w:rsidR="00320B37" w:rsidRDefault="00320B37" w14:paraId="682E9C73" wp14:textId="77777777">
            <w:pPr>
              <w:rPr>
                <w:sz w:val="20"/>
                <w:szCs w:val="20"/>
              </w:rPr>
            </w:pPr>
            <w:r>
              <w:rPr>
                <w:sz w:val="20"/>
                <w:szCs w:val="20"/>
              </w:rPr>
              <w:t>Sorgfältig, ordentlich, gewissenhaft, ängstlich</w:t>
            </w:r>
          </w:p>
        </w:tc>
        <w:tc>
          <w:tcPr>
            <w:tcW w:w="2410" w:type="dxa"/>
            <w:tcMar/>
          </w:tcPr>
          <w:p w:rsidRPr="009E0967" w:rsidR="00320B37" w:rsidRDefault="00320B37" w14:paraId="210BC5B6" wp14:textId="77777777">
            <w:pPr>
              <w:rPr>
                <w:sz w:val="20"/>
                <w:szCs w:val="20"/>
              </w:rPr>
            </w:pPr>
            <w:r>
              <w:rPr>
                <w:sz w:val="20"/>
                <w:szCs w:val="20"/>
              </w:rPr>
              <w:t>Fähigkeit zur voll-ständigen Durchführung, Perfektionist</w:t>
            </w:r>
          </w:p>
        </w:tc>
        <w:tc>
          <w:tcPr>
            <w:tcW w:w="2693" w:type="dxa"/>
            <w:tcMar/>
          </w:tcPr>
          <w:p w:rsidRPr="009E0967" w:rsidR="00320B37" w:rsidRDefault="005B6945" w14:paraId="77D04576" wp14:textId="77777777">
            <w:pPr>
              <w:rPr>
                <w:sz w:val="20"/>
                <w:szCs w:val="20"/>
              </w:rPr>
            </w:pPr>
            <w:r>
              <w:rPr>
                <w:sz w:val="20"/>
                <w:szCs w:val="20"/>
              </w:rPr>
              <w:t>Tendenz sich scho</w:t>
            </w:r>
            <w:r w:rsidR="00320B37">
              <w:rPr>
                <w:sz w:val="20"/>
                <w:szCs w:val="20"/>
              </w:rPr>
              <w:t>n über kleine Dinge zu sorgen</w:t>
            </w:r>
          </w:p>
        </w:tc>
        <w:tc>
          <w:tcPr>
            <w:tcW w:w="5812" w:type="dxa"/>
            <w:tcMar/>
          </w:tcPr>
          <w:p w:rsidRPr="009E0967" w:rsidR="00320B37" w:rsidP="00103294" w:rsidRDefault="00320B37" w14:paraId="2DDDD4C8" wp14:textId="77777777">
            <w:pPr>
              <w:rPr>
                <w:sz w:val="20"/>
                <w:szCs w:val="20"/>
              </w:rPr>
            </w:pPr>
            <w:r>
              <w:rPr>
                <w:sz w:val="20"/>
                <w:szCs w:val="20"/>
              </w:rPr>
              <w:t xml:space="preserve">Der Perfektionist garantiert </w:t>
            </w:r>
            <w:r w:rsidRPr="00B220F4">
              <w:rPr>
                <w:b/>
                <w:sz w:val="20"/>
                <w:szCs w:val="20"/>
              </w:rPr>
              <w:t>genaue und pünktliche Lieferung</w:t>
            </w:r>
            <w:r>
              <w:rPr>
                <w:sz w:val="20"/>
                <w:szCs w:val="20"/>
              </w:rPr>
              <w:t>. Er ist dort unabkömmlich, wo Aufgaben ein hohes Maß an Genauigkeit und Konzentration verlangen. Er sorgt für ein Gefühl der Dringlichkeit von Dingen und ist gut im Einhalten von Zeitplänen.</w:t>
            </w:r>
          </w:p>
        </w:tc>
      </w:tr>
      <w:tr xmlns:wp14="http://schemas.microsoft.com/office/word/2010/wordml" w:rsidR="00320B37" w:rsidTr="4BC6947B" w14:paraId="4280F43A" wp14:textId="77777777">
        <w:tc>
          <w:tcPr>
            <w:tcW w:w="1630" w:type="dxa"/>
            <w:tcMar/>
          </w:tcPr>
          <w:p w:rsidR="00320B37" w:rsidRDefault="00320B37" w14:paraId="2784F01C" wp14:textId="77777777">
            <w:r w:rsidRPr="009B3B6B">
              <w:rPr>
                <w:b/>
                <w:i/>
              </w:rPr>
              <w:t>Spezialist</w:t>
            </w:r>
            <w:r>
              <w:t xml:space="preserve"> (Specailist)</w:t>
            </w:r>
          </w:p>
        </w:tc>
        <w:tc>
          <w:tcPr>
            <w:tcW w:w="833" w:type="dxa"/>
            <w:tcMar/>
          </w:tcPr>
          <w:p w:rsidR="00320B37" w:rsidP="00510654" w:rsidRDefault="00B220F4" w14:paraId="53128261" wp14:textId="77777777">
            <w:pPr>
              <w:rPr>
                <w:sz w:val="20"/>
                <w:szCs w:val="20"/>
              </w:rPr>
            </w:pPr>
            <w:r w:rsidRPr="00B220F4">
              <w:rPr>
                <w:noProof/>
                <w:sz w:val="20"/>
                <w:szCs w:val="20"/>
                <w:lang w:eastAsia="de-DE"/>
              </w:rPr>
              <w:drawing>
                <wp:inline xmlns:wp14="http://schemas.microsoft.com/office/word/2010/wordprocessingDrawing" distT="0" distB="0" distL="0" distR="0" wp14:anchorId="04C59E20" wp14:editId="7777777">
                  <wp:extent cx="253729" cy="396000"/>
                  <wp:effectExtent l="19050" t="0" r="0" b="0"/>
                  <wp:docPr id="22" name="Bild 47" descr="http://cdn.freebievectors.com/illustrations/7/m/microscope-clip-art-1/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dn.freebievectors.com/illustrations/7/m/microscope-clip-art-1/preview.jpg"/>
                          <pic:cNvPicPr>
                            <a:picLocks noChangeAspect="1" noChangeArrowheads="1"/>
                          </pic:cNvPicPr>
                        </pic:nvPicPr>
                        <pic:blipFill>
                          <a:blip r:embed="rId15" cstate="print"/>
                          <a:srcRect/>
                          <a:stretch>
                            <a:fillRect/>
                          </a:stretch>
                        </pic:blipFill>
                        <pic:spPr bwMode="auto">
                          <a:xfrm>
                            <a:off x="0" y="0"/>
                            <a:ext cx="253729" cy="396000"/>
                          </a:xfrm>
                          <a:prstGeom prst="rect">
                            <a:avLst/>
                          </a:prstGeom>
                          <a:noFill/>
                          <a:ln w="9525">
                            <a:noFill/>
                            <a:miter lim="800000"/>
                            <a:headEnd/>
                            <a:tailEnd/>
                          </a:ln>
                        </pic:spPr>
                      </pic:pic>
                    </a:graphicData>
                  </a:graphic>
                </wp:inline>
              </w:drawing>
            </w:r>
          </w:p>
        </w:tc>
        <w:tc>
          <w:tcPr>
            <w:tcW w:w="1898" w:type="dxa"/>
            <w:tcMar/>
          </w:tcPr>
          <w:p w:rsidRPr="009E0967" w:rsidR="00320B37" w:rsidP="00510654" w:rsidRDefault="00320B37" w14:paraId="63D26C02" wp14:textId="77777777">
            <w:pPr>
              <w:rPr>
                <w:sz w:val="20"/>
                <w:szCs w:val="20"/>
              </w:rPr>
            </w:pPr>
            <w:r>
              <w:rPr>
                <w:sz w:val="20"/>
                <w:szCs w:val="20"/>
              </w:rPr>
              <w:t>Stolz auf Fähig-</w:t>
            </w:r>
            <w:r w:rsidR="00B220F4">
              <w:rPr>
                <w:sz w:val="20"/>
                <w:szCs w:val="20"/>
              </w:rPr>
              <w:t xml:space="preserve">keiten, </w:t>
            </w:r>
            <w:r>
              <w:rPr>
                <w:sz w:val="20"/>
                <w:szCs w:val="20"/>
              </w:rPr>
              <w:t>Fach- u. Expertenwissen</w:t>
            </w:r>
          </w:p>
        </w:tc>
        <w:tc>
          <w:tcPr>
            <w:tcW w:w="2410" w:type="dxa"/>
            <w:tcMar/>
          </w:tcPr>
          <w:p w:rsidRPr="009E0967" w:rsidR="00320B37" w:rsidRDefault="00320B37" w14:paraId="3F0E580C" wp14:textId="77777777">
            <w:pPr>
              <w:rPr>
                <w:sz w:val="20"/>
                <w:szCs w:val="20"/>
              </w:rPr>
            </w:pPr>
            <w:r>
              <w:rPr>
                <w:sz w:val="20"/>
                <w:szCs w:val="20"/>
              </w:rPr>
              <w:t>Treten für Professionalität ein, fördern und ver</w:t>
            </w:r>
            <w:r w:rsidR="00B220F4">
              <w:rPr>
                <w:sz w:val="20"/>
                <w:szCs w:val="20"/>
              </w:rPr>
              <w:t>-</w:t>
            </w:r>
            <w:r>
              <w:rPr>
                <w:sz w:val="20"/>
                <w:szCs w:val="20"/>
              </w:rPr>
              <w:t>teidigen ihr Spezialgebiet</w:t>
            </w:r>
          </w:p>
        </w:tc>
        <w:tc>
          <w:tcPr>
            <w:tcW w:w="2693" w:type="dxa"/>
            <w:tcMar/>
          </w:tcPr>
          <w:p w:rsidRPr="009E0967" w:rsidR="00320B37" w:rsidRDefault="00320B37" w14:paraId="0ACEC589" wp14:textId="77777777">
            <w:pPr>
              <w:rPr>
                <w:sz w:val="20"/>
                <w:szCs w:val="20"/>
              </w:rPr>
            </w:pPr>
            <w:r>
              <w:rPr>
                <w:sz w:val="20"/>
                <w:szCs w:val="20"/>
              </w:rPr>
              <w:t>Wenig Interesse an Anderen</w:t>
            </w:r>
          </w:p>
        </w:tc>
        <w:tc>
          <w:tcPr>
            <w:tcW w:w="5812" w:type="dxa"/>
            <w:tcMar/>
          </w:tcPr>
          <w:p w:rsidRPr="009E0967" w:rsidR="00320B37" w:rsidP="4BC6947B" w:rsidRDefault="00320B37" w14:paraId="5EA5655A" wp14:textId="7CAA133E">
            <w:pPr>
              <w:rPr>
                <w:sz w:val="20"/>
                <w:szCs w:val="20"/>
              </w:rPr>
            </w:pPr>
            <w:r w:rsidRPr="4BC6947B" w:rsidR="4BC6947B">
              <w:rPr>
                <w:b w:val="1"/>
                <w:bCs w:val="1"/>
                <w:sz w:val="20"/>
                <w:szCs w:val="20"/>
              </w:rPr>
              <w:t>Spezialisten</w:t>
            </w:r>
            <w:r w:rsidRPr="4BC6947B" w:rsidR="4BC6947B">
              <w:rPr>
                <w:sz w:val="20"/>
                <w:szCs w:val="20"/>
              </w:rPr>
              <w:t xml:space="preserve"> sind stolz auf ihre (technischen) Fähigkeiten und ihr Spezialwissen. Ihre primären Ziele </w:t>
            </w:r>
            <w:r w:rsidRPr="4BC6947B" w:rsidR="4BC6947B">
              <w:rPr>
                <w:sz w:val="20"/>
                <w:szCs w:val="20"/>
              </w:rPr>
              <w:t>sind, professionelle</w:t>
            </w:r>
            <w:r w:rsidRPr="4BC6947B" w:rsidR="4BC6947B">
              <w:rPr>
                <w:sz w:val="20"/>
                <w:szCs w:val="20"/>
              </w:rPr>
              <w:t xml:space="preserve"> Standards durchzusetzen und das eigene Spezialgebiet zu fördern.</w:t>
            </w:r>
          </w:p>
        </w:tc>
      </w:tr>
    </w:tbl>
    <w:p xmlns:wp14="http://schemas.microsoft.com/office/word/2010/wordml" w:rsidR="006D1CC1" w:rsidRDefault="006D1CC1" w14:paraId="62486C05" wp14:textId="77777777"/>
    <w:sectPr w:rsidR="006D1CC1" w:rsidSect="00510654">
      <w:headerReference w:type="default" r:id="rId16"/>
      <w:footerReference w:type="default" r:id="rId17"/>
      <w:pgSz w:w="16838" w:h="11906" w:orient="landscape"/>
      <w:pgMar w:top="1134" w:right="1134" w:bottom="851" w:left="1134" w:header="709" w:footer="709"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3E36B2" w:rsidP="002414A0" w:rsidRDefault="003E36B2" w14:paraId="1299C43A" wp14:textId="77777777">
      <w:pPr>
        <w:spacing w:after="0" w:line="240" w:lineRule="auto"/>
      </w:pPr>
      <w:r>
        <w:separator/>
      </w:r>
    </w:p>
  </w:endnote>
  <w:endnote w:type="continuationSeparator" w:id="0">
    <w:p xmlns:wp14="http://schemas.microsoft.com/office/word/2010/wordml" w:rsidR="003E36B2" w:rsidP="002414A0" w:rsidRDefault="003E36B2" w14:paraId="4DDBEF00"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5B6945" w:rsidR="00D3596C" w:rsidRDefault="00D3596C" w14:paraId="299A1932" wp14:textId="77777777">
    <w:pPr>
      <w:pStyle w:val="Fuzeile"/>
      <w:rPr>
        <w:sz w:val="18"/>
        <w:szCs w:val="18"/>
      </w:rPr>
    </w:pPr>
    <w:r w:rsidRPr="005B6945">
      <w:rPr>
        <w:sz w:val="18"/>
        <w:szCs w:val="18"/>
      </w:rPr>
      <w:t>Quelle:</w:t>
    </w:r>
    <w:r w:rsidRPr="005B6945" w:rsidR="005B6945">
      <w:rPr>
        <w:sz w:val="18"/>
        <w:szCs w:val="18"/>
      </w:rPr>
      <w:t xml:space="preserve"> </w:t>
    </w:r>
    <w:r w:rsidRPr="005B6945">
      <w:rPr>
        <w:sz w:val="18"/>
        <w:szCs w:val="18"/>
      </w:rPr>
      <w:t xml:space="preserve">Zusammengestellt nach </w:t>
    </w:r>
    <w:hyperlink w:history="1" r:id="rId1">
      <w:r w:rsidRPr="005B6945">
        <w:rPr>
          <w:rStyle w:val="Hyperlink"/>
          <w:color w:val="auto"/>
          <w:sz w:val="18"/>
          <w:szCs w:val="18"/>
          <w:u w:val="none"/>
        </w:rPr>
        <w:t>www.belbin.com</w:t>
      </w:r>
    </w:hyperlink>
    <w:r w:rsidRPr="005B6945" w:rsidR="005B6945">
      <w:rPr>
        <w:rStyle w:val="Hyperlink"/>
        <w:color w:val="auto"/>
        <w:sz w:val="18"/>
        <w:szCs w:val="18"/>
        <w:u w:val="none"/>
      </w:rPr>
      <w:t>, 03.02.2015</w:t>
    </w:r>
  </w:p>
  <w:p xmlns:wp14="http://schemas.microsoft.com/office/word/2010/wordml" w:rsidR="00D3596C" w:rsidRDefault="00D3596C" w14:paraId="4101652C" wp14:textId="77777777">
    <w:pPr>
      <w:pStyle w:val="Fuzeile"/>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3E36B2" w:rsidP="002414A0" w:rsidRDefault="003E36B2" w14:paraId="3461D779" wp14:textId="77777777">
      <w:pPr>
        <w:spacing w:after="0" w:line="240" w:lineRule="auto"/>
      </w:pPr>
      <w:r>
        <w:separator/>
      </w:r>
    </w:p>
  </w:footnote>
  <w:footnote w:type="continuationSeparator" w:id="0">
    <w:p xmlns:wp14="http://schemas.microsoft.com/office/word/2010/wordml" w:rsidR="003E36B2" w:rsidP="002414A0" w:rsidRDefault="003E36B2" w14:paraId="3CF2D8B6"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2414A0" w:rsidR="002414A0" w:rsidP="002414A0" w:rsidRDefault="002414A0" w14:paraId="44319D35" wp14:textId="77777777">
    <w:pPr>
      <w:pStyle w:val="Kopfzeile"/>
      <w:jc w:val="center"/>
      <w:rPr>
        <w:b/>
        <w:sz w:val="28"/>
        <w:szCs w:val="28"/>
      </w:rPr>
    </w:pPr>
    <w:r w:rsidRPr="002414A0">
      <w:rPr>
        <w:b/>
        <w:sz w:val="28"/>
        <w:szCs w:val="28"/>
      </w:rPr>
      <w:t>Persönlichkeiten im Team – nach Dr. Meredith Belbin</w:t>
    </w:r>
  </w:p>
  <w:p xmlns:wp14="http://schemas.microsoft.com/office/word/2010/wordml" w:rsidR="002414A0" w:rsidRDefault="002414A0" w14:paraId="4B99056E" wp14:textId="77777777">
    <w:pPr>
      <w:pStyle w:val="Kopfzeile"/>
    </w:pP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16B9A"/>
    <w:rsid w:val="00085E65"/>
    <w:rsid w:val="000E16A8"/>
    <w:rsid w:val="00103294"/>
    <w:rsid w:val="00116B9A"/>
    <w:rsid w:val="00120DDD"/>
    <w:rsid w:val="00122E24"/>
    <w:rsid w:val="001875BB"/>
    <w:rsid w:val="002414A0"/>
    <w:rsid w:val="00280AEF"/>
    <w:rsid w:val="00287188"/>
    <w:rsid w:val="00320B37"/>
    <w:rsid w:val="003267FF"/>
    <w:rsid w:val="00331E32"/>
    <w:rsid w:val="003E36B2"/>
    <w:rsid w:val="00407FCD"/>
    <w:rsid w:val="004813AA"/>
    <w:rsid w:val="00510654"/>
    <w:rsid w:val="00534B8F"/>
    <w:rsid w:val="005B6945"/>
    <w:rsid w:val="00602BF9"/>
    <w:rsid w:val="006D1CC1"/>
    <w:rsid w:val="00725F9B"/>
    <w:rsid w:val="0074204E"/>
    <w:rsid w:val="007D595E"/>
    <w:rsid w:val="00806F4F"/>
    <w:rsid w:val="008A6EA4"/>
    <w:rsid w:val="00937E70"/>
    <w:rsid w:val="009B3B6B"/>
    <w:rsid w:val="009D2DD5"/>
    <w:rsid w:val="009E0967"/>
    <w:rsid w:val="00A5329E"/>
    <w:rsid w:val="00AD2D6E"/>
    <w:rsid w:val="00AE4AFE"/>
    <w:rsid w:val="00B220F4"/>
    <w:rsid w:val="00B40718"/>
    <w:rsid w:val="00BC062F"/>
    <w:rsid w:val="00C27227"/>
    <w:rsid w:val="00D24217"/>
    <w:rsid w:val="00D3596C"/>
    <w:rsid w:val="00DA29AC"/>
    <w:rsid w:val="00DE60B9"/>
    <w:rsid w:val="00E3711E"/>
    <w:rsid w:val="00E84D28"/>
    <w:rsid w:val="00FF6C26"/>
    <w:rsid w:val="229E0821"/>
    <w:rsid w:val="4BC694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77B13A93"/>
  <w15:docId w15:val="{b6ab558b-046a-4ece-a708-4e8f6f1c300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rd" w:default="1">
    <w:name w:val="Normal"/>
    <w:qFormat/>
    <w:rsid w:val="00E3711E"/>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qFormat/>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prechblasentext">
    <w:name w:val="Balloon Text"/>
    <w:basedOn w:val="Standard"/>
    <w:link w:val="SprechblasentextZchn"/>
    <w:uiPriority w:val="99"/>
    <w:semiHidden/>
    <w:unhideWhenUsed/>
    <w:rsid w:val="00116B9A"/>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116B9A"/>
    <w:rPr>
      <w:rFonts w:ascii="Tahoma" w:hAnsi="Tahoma" w:cs="Tahoma"/>
      <w:sz w:val="16"/>
      <w:szCs w:val="16"/>
    </w:rPr>
  </w:style>
  <w:style w:type="paragraph" w:styleId="Kopfzeile">
    <w:name w:val="header"/>
    <w:basedOn w:val="Standard"/>
    <w:link w:val="KopfzeileZchn"/>
    <w:uiPriority w:val="99"/>
    <w:unhideWhenUsed/>
    <w:rsid w:val="002414A0"/>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2414A0"/>
  </w:style>
  <w:style w:type="paragraph" w:styleId="Fuzeile">
    <w:name w:val="footer"/>
    <w:basedOn w:val="Standard"/>
    <w:link w:val="FuzeileZchn"/>
    <w:uiPriority w:val="99"/>
    <w:unhideWhenUsed/>
    <w:rsid w:val="002414A0"/>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2414A0"/>
  </w:style>
  <w:style w:type="table" w:styleId="Tabellengitternetz">
    <w:name w:val="Table Grid"/>
    <w:basedOn w:val="NormaleTabelle"/>
    <w:uiPriority w:val="59"/>
    <w:rsid w:val="002414A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basedOn w:val="Absatz-Standardschriftart"/>
    <w:uiPriority w:val="99"/>
    <w:unhideWhenUsed/>
    <w:rsid w:val="00D359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71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116B9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16B9A"/>
    <w:rPr>
      <w:rFonts w:ascii="Tahoma" w:hAnsi="Tahoma" w:cs="Tahoma"/>
      <w:sz w:val="16"/>
      <w:szCs w:val="16"/>
    </w:rPr>
  </w:style>
  <w:style w:type="paragraph" w:styleId="Kopfzeile">
    <w:name w:val="header"/>
    <w:basedOn w:val="Standard"/>
    <w:link w:val="KopfzeileZeichen"/>
    <w:uiPriority w:val="99"/>
    <w:unhideWhenUsed/>
    <w:rsid w:val="002414A0"/>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414A0"/>
  </w:style>
  <w:style w:type="paragraph" w:styleId="Fuzeile">
    <w:name w:val="footer"/>
    <w:basedOn w:val="Standard"/>
    <w:link w:val="FuzeileZeichen"/>
    <w:uiPriority w:val="99"/>
    <w:unhideWhenUsed/>
    <w:rsid w:val="002414A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414A0"/>
  </w:style>
  <w:style w:type="table" w:styleId="Tabellenraster">
    <w:name w:val="Table Grid"/>
    <w:basedOn w:val="NormaleTabelle"/>
    <w:uiPriority w:val="59"/>
    <w:rsid w:val="00241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D359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image" Target="media/image7.jpeg" Id="rId13" /><Relationship Type="http://schemas.openxmlformats.org/officeDocument/2006/relationships/fontTable" Target="fontTable.xml" Id="rId18"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image" Target="media/image6.png" Id="rId12" /><Relationship Type="http://schemas.openxmlformats.org/officeDocument/2006/relationships/footer" Target="footer1.xml" Id="rId17" /><Relationship Type="http://schemas.openxmlformats.org/officeDocument/2006/relationships/settings" Target="settings.xml" Id="rId2" /><Relationship Type="http://schemas.openxmlformats.org/officeDocument/2006/relationships/header" Target="header1.xml" Id="rId16"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image" Target="media/image5.png" Id="rId11" /><Relationship Type="http://schemas.openxmlformats.org/officeDocument/2006/relationships/endnotes" Target="endnotes.xml" Id="rId5" /><Relationship Type="http://schemas.openxmlformats.org/officeDocument/2006/relationships/image" Target="media/image9.jpeg" Id="rId15" /><Relationship Type="http://schemas.openxmlformats.org/officeDocument/2006/relationships/hyperlink" Target="http://www.clker.com/cliparts/Q/z/P/u/I/c/eyeyvclogo-md.png" TargetMode="External" Id="rId10" /><Relationship Type="http://schemas.openxmlformats.org/officeDocument/2006/relationships/theme" Target="theme/theme1.xml" Id="rId19" /><Relationship Type="http://schemas.openxmlformats.org/officeDocument/2006/relationships/footnotes" Target="footnotes.xml" Id="rId4" /><Relationship Type="http://schemas.openxmlformats.org/officeDocument/2006/relationships/image" Target="media/image4.png" Id="rId9" /><Relationship Type="http://schemas.openxmlformats.org/officeDocument/2006/relationships/image" Target="media/image8.gif" Id="rId14" /><Relationship Type="http://schemas.microsoft.com/office/2007/relationships/stylesWithEffects" Target="stylesWithEffects.xml" Id="rId22" /></Relationships>
</file>

<file path=word/_rels/footer1.xml.rels><?xml version="1.0" encoding="UTF-8" standalone="yes"?>
<Relationships xmlns="http://schemas.openxmlformats.org/package/2006/relationships"><Relationship Id="rId1" Type="http://schemas.openxmlformats.org/officeDocument/2006/relationships/hyperlink" Target="http://www.belbin.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IFB</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Vera.Stuermer</dc:creator>
  <lastModifiedBy>Heike Beardsley</lastModifiedBy>
  <revision>4</revision>
  <lastPrinted>2015-04-22T11:02:00.0000000Z</lastPrinted>
  <dcterms:created xsi:type="dcterms:W3CDTF">2015-05-03T08:43:00.0000000Z</dcterms:created>
  <dcterms:modified xsi:type="dcterms:W3CDTF">2019-01-05T06:11:37.6819259Z</dcterms:modified>
</coreProperties>
</file>