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AD" w:rsidRPr="00DC71AD" w:rsidRDefault="00DC71AD" w:rsidP="00DC71AD">
      <w:pPr>
        <w:rPr>
          <w:b/>
          <w:bCs/>
        </w:rPr>
      </w:pPr>
      <w:r w:rsidRPr="00DC71AD">
        <w:rPr>
          <w:b/>
          <w:bCs/>
        </w:rPr>
        <w:t>Entwurfsformular für Zielvereinbarung</w:t>
      </w:r>
      <w:bookmarkStart w:id="0" w:name="_GoBack"/>
      <w:bookmarkEnd w:id="0"/>
      <w:r w:rsidRPr="00DC71AD">
        <w:rPr>
          <w:b/>
          <w:bCs/>
        </w:rPr>
        <w:t>en</w:t>
      </w:r>
    </w:p>
    <w:p w:rsidR="00DC71AD" w:rsidRPr="00DC71AD" w:rsidRDefault="00DC71AD" w:rsidP="00DC71AD">
      <w:pPr>
        <w:rPr>
          <w:b/>
        </w:rPr>
      </w:pPr>
      <w:r w:rsidRPr="00DC71AD">
        <w:rPr>
          <w:b/>
        </w:rPr>
        <w:drawing>
          <wp:anchor distT="0" distB="0" distL="114300" distR="114300" simplePos="0" relativeHeight="251659264" behindDoc="0" locked="0" layoutInCell="1" allowOverlap="1" wp14:anchorId="5CED9F38" wp14:editId="2302072E">
            <wp:simplePos x="0" y="0"/>
            <wp:positionH relativeFrom="column">
              <wp:posOffset>6903085</wp:posOffset>
            </wp:positionH>
            <wp:positionV relativeFrom="paragraph">
              <wp:posOffset>34925</wp:posOffset>
            </wp:positionV>
            <wp:extent cx="2057400" cy="68580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AD">
        <w:rPr>
          <w:b/>
        </w:rPr>
        <w:drawing>
          <wp:anchor distT="0" distB="0" distL="114300" distR="114300" simplePos="0" relativeHeight="251661312" behindDoc="0" locked="0" layoutInCell="1" allowOverlap="1" wp14:anchorId="1FDA2F67" wp14:editId="10594508">
            <wp:simplePos x="0" y="0"/>
            <wp:positionH relativeFrom="column">
              <wp:posOffset>3226435</wp:posOffset>
            </wp:positionH>
            <wp:positionV relativeFrom="paragraph">
              <wp:posOffset>-13335</wp:posOffset>
            </wp:positionV>
            <wp:extent cx="2171700" cy="942975"/>
            <wp:effectExtent l="0" t="0" r="0" b="952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4297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AD"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A09BD" wp14:editId="3B147C97">
                <wp:simplePos x="0" y="0"/>
                <wp:positionH relativeFrom="column">
                  <wp:posOffset>6985</wp:posOffset>
                </wp:positionH>
                <wp:positionV relativeFrom="paragraph">
                  <wp:posOffset>-12700</wp:posOffset>
                </wp:positionV>
                <wp:extent cx="1600200" cy="1143000"/>
                <wp:effectExtent l="0" t="0" r="19050" b="1905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AD" w:rsidRPr="008678A1" w:rsidRDefault="00DC71AD" w:rsidP="00DC71AD">
                            <w:r w:rsidRPr="008678A1">
                              <w:t>Logo</w:t>
                            </w:r>
                            <w:r>
                              <w:t xml:space="preserve"> </w:t>
                            </w:r>
                            <w:r w:rsidRPr="008678A1">
                              <w:t>der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A09BD" id="Rechteck 9" o:spid="_x0000_s1026" style="position:absolute;margin-left:.55pt;margin-top:-1pt;width:12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veQQIAAHgEAAAOAAAAZHJzL2Uyb0RvYy54bWysVNtu2zAMfR+wfxD0vtjOkl6MOkWRrsOA&#10;bivW7QMYWY6FSqImKXGyrx8lp2m6vQ3zgyCK1CF5juir653RbCt9UGgbXk1KzqQV2Cq7bviP73fv&#10;LjgLEWwLGq1s+F4Gfr14++ZqcLWcYo+6lZ4RiA314Brex+jqogiilwbCBJ205OzQG4hk+nXRehgI&#10;3ehiWpZnxYC+dR6FDIFOb0cnX2T8rpMifu26ICPTDafaYl59XldpLRZXUK89uF6JQxnwD1UYUJaS&#10;HqFuIQLbePUXlFHCY8AuTgSaArtOCZl7oG6q8o9uHntwMvdC5AR3pCn8P1jxZfvgmWobfsmZBUMS&#10;fZOij1I8scvEzuBCTUGP7sGn/oK7R/EUmMVlD3Ytb7zHoZfQUk1Vii9eXUhGoKtsNXzGlsBhEzET&#10;teu8SYBEAdtlPfZHPeQuMkGH1VlZksicCfJV1ex9SUbKAfXzdedD/CjRsLRpuCfBMzxs70McQ59D&#10;cvmoVXuntM6GX6+W2rMt0OO4y98BPZyGacsGomc+nWfkV76wD0cEepUtDpxpCJEOj5Apld4Y6n/M&#10;dD5/aWO8nzt6hWtUpLHQyjT8gqLHtqFORH+wLfUFdQSlxz3Roe2B+UT2KFrcrXYUmBRYYbsnDTyO&#10;z5/GlTY9+l+cDfT0Gx5+bsBLKv2TJR0vq9kszUo2ZvPzKRn+1LM69YAVBNXwyNm4XcZxvjbOq3VP&#10;marMm8Ub0r5TWZWXqg510/POLBxGMc3PqZ2jXn4Yi98AAAD//wMAUEsDBBQABgAIAAAAIQB/1KLg&#10;2QAAAAgBAAAPAAAAZHJzL2Rvd25yZXYueG1sTE/JTsMwEL0j8Q/WVOLWOg0qVCFOVaEC4oLUUu5O&#10;PE2ixuPIdhb+nuEEx7foLflutp0Y0YfWkYL1KgGBVDnTUq3g/Pmy3IIIUZPRnSNU8I0BdsXtTa4z&#10;4yY64niKteAQCplW0MTYZ1KGqkGrw8r1SKxdnLc6MvS1NF5PHG47mSbJg7S6JW5odI/PDVbX02AV&#10;HL6mTXgdz3t8w/7d+XI41NcPpe4W8/4JRMQ5/pnhdz5Ph4I3lW4gE0THeM1GBcuUH7Gcbu6ZKJl/&#10;3CYgi1z+P1D8AAAA//8DAFBLAQItABQABgAIAAAAIQC2gziS/gAAAOEBAAATAAAAAAAAAAAAAAAA&#10;AAAAAABbQ29udGVudF9UeXBlc10ueG1sUEsBAi0AFAAGAAgAAAAhADj9If/WAAAAlAEAAAsAAAAA&#10;AAAAAAAAAAAALwEAAF9yZWxzLy5yZWxzUEsBAi0AFAAGAAgAAAAhAMsR+95BAgAAeAQAAA4AAAAA&#10;AAAAAAAAAAAALgIAAGRycy9lMm9Eb2MueG1sUEsBAi0AFAAGAAgAAAAhAH/UouDZAAAACAEAAA8A&#10;AAAAAAAAAAAAAAAAmwQAAGRycy9kb3ducmV2LnhtbFBLBQYAAAAABAAEAPMAAAChBQAAAAA=&#10;" strokecolor="#bfbfbf">
                <v:textbox>
                  <w:txbxContent>
                    <w:p w:rsidR="00DC71AD" w:rsidRPr="008678A1" w:rsidRDefault="00DC71AD" w:rsidP="00DC71AD">
                      <w:r w:rsidRPr="008678A1">
                        <w:t>Logo</w:t>
                      </w:r>
                      <w:r>
                        <w:t xml:space="preserve"> </w:t>
                      </w:r>
                      <w:r w:rsidRPr="008678A1">
                        <w:t>der Schule</w:t>
                      </w:r>
                    </w:p>
                  </w:txbxContent>
                </v:textbox>
              </v:rect>
            </w:pict>
          </mc:Fallback>
        </mc:AlternateContent>
      </w:r>
    </w:p>
    <w:p w:rsidR="00DC71AD" w:rsidRPr="00DC71AD" w:rsidRDefault="00DC71AD" w:rsidP="00DC71AD">
      <w:pPr>
        <w:rPr>
          <w:b/>
        </w:rPr>
      </w:pPr>
    </w:p>
    <w:p w:rsidR="00DC71AD" w:rsidRPr="00DC71AD" w:rsidRDefault="00DC71AD" w:rsidP="00DC71AD">
      <w:pPr>
        <w:rPr>
          <w:b/>
        </w:rPr>
      </w:pPr>
    </w:p>
    <w:p w:rsidR="00DC71AD" w:rsidRPr="00DC71AD" w:rsidRDefault="00DC71AD" w:rsidP="00DC71AD">
      <w:pPr>
        <w:rPr>
          <w:b/>
        </w:rPr>
      </w:pPr>
    </w:p>
    <w:p w:rsidR="00DC71AD" w:rsidRPr="00DC71AD" w:rsidRDefault="00DC71AD" w:rsidP="00DC71AD">
      <w:pPr>
        <w:rPr>
          <w:b/>
        </w:rPr>
      </w:pPr>
      <w:r w:rsidRPr="00DC71AD">
        <w:rPr>
          <w:b/>
        </w:rPr>
        <w:t>Zielvereinbarungsentwurf zur Übertragung in das EDISON-Zielvereinbarungsportal</w:t>
      </w:r>
    </w:p>
    <w:p w:rsidR="00DC71AD" w:rsidRPr="00DC71AD" w:rsidRDefault="00DC71AD" w:rsidP="00DC71AD"/>
    <w:tbl>
      <w:tblPr>
        <w:tblW w:w="136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" w:type="dxa"/>
        </w:tblCellMar>
        <w:tblLook w:val="01E0" w:firstRow="1" w:lastRow="1" w:firstColumn="1" w:lastColumn="1" w:noHBand="0" w:noVBand="0"/>
      </w:tblPr>
      <w:tblGrid>
        <w:gridCol w:w="2803"/>
        <w:gridCol w:w="4141"/>
        <w:gridCol w:w="4222"/>
        <w:gridCol w:w="2442"/>
      </w:tblGrid>
      <w:tr w:rsidR="00DC71AD" w:rsidRPr="00DC71AD" w:rsidTr="00D218B9">
        <w:trPr>
          <w:trHeight w:val="700"/>
        </w:trPr>
        <w:tc>
          <w:tcPr>
            <w:tcW w:w="2803" w:type="dxa"/>
            <w:shd w:val="clear" w:color="auto" w:fill="FFFF99"/>
          </w:tcPr>
          <w:p w:rsidR="00DC71AD" w:rsidRPr="00DC71AD" w:rsidRDefault="00DC71AD" w:rsidP="00DC71AD">
            <w:r w:rsidRPr="00DC71AD">
              <w:rPr>
                <w:b/>
              </w:rPr>
              <w:t>ORS</w:t>
            </w:r>
            <w:r w:rsidRPr="00DC71AD">
              <w:t>-Qualitätsstandard</w:t>
            </w:r>
          </w:p>
        </w:tc>
        <w:tc>
          <w:tcPr>
            <w:tcW w:w="4141" w:type="dxa"/>
            <w:shd w:val="clear" w:color="auto" w:fill="FFFF99"/>
          </w:tcPr>
          <w:p w:rsidR="00DC71AD" w:rsidRPr="00DC71AD" w:rsidRDefault="00DC71AD" w:rsidP="00DC71AD">
            <w:pPr>
              <w:spacing w:after="0"/>
              <w:rPr>
                <w:b/>
                <w:bCs/>
              </w:rPr>
            </w:pPr>
            <w:r w:rsidRPr="00DC71AD">
              <w:rPr>
                <w:b/>
                <w:bCs/>
              </w:rPr>
              <w:t>Ziel (SMART?)</w:t>
            </w:r>
          </w:p>
          <w:p w:rsidR="00DC71AD" w:rsidRPr="00DC71AD" w:rsidRDefault="00DC71AD" w:rsidP="00DC71AD">
            <w:pPr>
              <w:spacing w:after="0"/>
            </w:pPr>
            <w:r w:rsidRPr="00DC71AD">
              <w:rPr>
                <w:b/>
                <w:bCs/>
              </w:rPr>
              <w:t>s</w:t>
            </w:r>
            <w:r w:rsidRPr="00DC71AD">
              <w:t>pezifisch- konkret</w:t>
            </w:r>
          </w:p>
          <w:p w:rsidR="00DC71AD" w:rsidRPr="00DC71AD" w:rsidRDefault="00DC71AD" w:rsidP="00DC71AD">
            <w:pPr>
              <w:spacing w:after="0"/>
            </w:pPr>
            <w:r w:rsidRPr="00DC71AD">
              <w:rPr>
                <w:b/>
              </w:rPr>
              <w:t>m</w:t>
            </w:r>
            <w:r w:rsidRPr="00DC71AD">
              <w:t>essbar</w:t>
            </w:r>
          </w:p>
          <w:p w:rsidR="00DC71AD" w:rsidRPr="00DC71AD" w:rsidRDefault="00DC71AD" w:rsidP="00DC71AD">
            <w:pPr>
              <w:spacing w:after="0"/>
            </w:pPr>
            <w:r w:rsidRPr="00DC71AD">
              <w:rPr>
                <w:b/>
              </w:rPr>
              <w:t>a</w:t>
            </w:r>
            <w:r w:rsidRPr="00DC71AD">
              <w:t>ktiv beeinflussbar</w:t>
            </w:r>
          </w:p>
          <w:p w:rsidR="00DC71AD" w:rsidRPr="00DC71AD" w:rsidRDefault="00DC71AD" w:rsidP="00DC71AD">
            <w:pPr>
              <w:spacing w:after="0"/>
            </w:pPr>
            <w:r w:rsidRPr="00DC71AD">
              <w:rPr>
                <w:b/>
              </w:rPr>
              <w:t>r</w:t>
            </w:r>
            <w:r w:rsidRPr="00DC71AD">
              <w:t>ealisierbar</w:t>
            </w:r>
          </w:p>
          <w:p w:rsidR="00DC71AD" w:rsidRPr="00DC71AD" w:rsidRDefault="00DC71AD" w:rsidP="00DC71AD">
            <w:pPr>
              <w:spacing w:after="0"/>
            </w:pPr>
            <w:r w:rsidRPr="00DC71AD">
              <w:rPr>
                <w:b/>
              </w:rPr>
              <w:t>t</w:t>
            </w:r>
            <w:r w:rsidRPr="00DC71AD">
              <w:t>erminiert</w:t>
            </w:r>
          </w:p>
        </w:tc>
        <w:tc>
          <w:tcPr>
            <w:tcW w:w="4222" w:type="dxa"/>
            <w:shd w:val="clear" w:color="auto" w:fill="FFFF99"/>
          </w:tcPr>
          <w:p w:rsidR="00DC71AD" w:rsidRPr="00DC71AD" w:rsidRDefault="00DC71AD" w:rsidP="00DC71AD">
            <w:r w:rsidRPr="00DC71AD">
              <w:rPr>
                <w:b/>
              </w:rPr>
              <w:t>Messkriterien/Indikatoren</w:t>
            </w:r>
            <w:r w:rsidRPr="00DC71AD">
              <w:br/>
              <w:t>zur internen Evaluation</w:t>
            </w:r>
          </w:p>
        </w:tc>
        <w:tc>
          <w:tcPr>
            <w:tcW w:w="2442" w:type="dxa"/>
            <w:shd w:val="clear" w:color="auto" w:fill="FFFF99"/>
          </w:tcPr>
          <w:p w:rsidR="00DC71AD" w:rsidRPr="00DC71AD" w:rsidRDefault="00DC71AD" w:rsidP="00DC71AD">
            <w:r w:rsidRPr="00DC71AD">
              <w:rPr>
                <w:b/>
                <w:bCs/>
              </w:rPr>
              <w:t>PLK</w:t>
            </w:r>
            <w:r w:rsidRPr="00DC71AD">
              <w:rPr>
                <w:bCs/>
              </w:rPr>
              <w:t>-Prozessgruppe</w:t>
            </w:r>
          </w:p>
        </w:tc>
      </w:tr>
      <w:tr w:rsidR="00DC71AD" w:rsidRPr="00DC71AD" w:rsidTr="00D218B9">
        <w:trPr>
          <w:trHeight w:val="3682"/>
        </w:trPr>
        <w:tc>
          <w:tcPr>
            <w:tcW w:w="2803" w:type="dxa"/>
          </w:tcPr>
          <w:p w:rsidR="00DC71AD" w:rsidRPr="00DC71AD" w:rsidRDefault="00DC71AD" w:rsidP="00DC71AD"/>
          <w:p w:rsidR="00DC71AD" w:rsidRPr="00DC71AD" w:rsidRDefault="00DC71AD" w:rsidP="00DC71AD">
            <w:r w:rsidRPr="00DC71A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71AD">
              <w:instrText xml:space="preserve"> FORMTEXT </w:instrText>
            </w:r>
            <w:r w:rsidRPr="00DC71AD">
              <w:fldChar w:fldCharType="separate"/>
            </w:r>
            <w:r w:rsidRPr="00DC71AD">
              <w:t> </w:t>
            </w:r>
            <w:r w:rsidRPr="00DC71AD">
              <w:t> </w:t>
            </w:r>
            <w:r w:rsidRPr="00DC71AD">
              <w:t> </w:t>
            </w:r>
            <w:r w:rsidRPr="00DC71AD">
              <w:t> </w:t>
            </w:r>
            <w:r w:rsidRPr="00DC71AD">
              <w:t> </w:t>
            </w:r>
            <w:r w:rsidRPr="00DC71AD">
              <w:fldChar w:fldCharType="end"/>
            </w:r>
          </w:p>
        </w:tc>
        <w:tc>
          <w:tcPr>
            <w:tcW w:w="4141" w:type="dxa"/>
          </w:tcPr>
          <w:p w:rsidR="00DC71AD" w:rsidRPr="00DC71AD" w:rsidRDefault="00DC71AD" w:rsidP="00DC71AD"/>
          <w:p w:rsidR="00DC71AD" w:rsidRPr="00DC71AD" w:rsidRDefault="00DC71AD" w:rsidP="00DC71AD">
            <w:r w:rsidRPr="00DC71A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71AD">
              <w:instrText xml:space="preserve"> FORMTEXT </w:instrText>
            </w:r>
            <w:r w:rsidRPr="00DC71AD">
              <w:fldChar w:fldCharType="separate"/>
            </w:r>
            <w:r w:rsidRPr="00DC71AD">
              <w:t> </w:t>
            </w:r>
            <w:r w:rsidRPr="00DC71AD">
              <w:t> </w:t>
            </w:r>
            <w:r w:rsidRPr="00DC71AD">
              <w:t> </w:t>
            </w:r>
            <w:r w:rsidRPr="00DC71AD">
              <w:t> </w:t>
            </w:r>
            <w:r w:rsidRPr="00DC71AD">
              <w:t> </w:t>
            </w:r>
            <w:r w:rsidRPr="00DC71AD">
              <w:fldChar w:fldCharType="end"/>
            </w:r>
          </w:p>
        </w:tc>
        <w:tc>
          <w:tcPr>
            <w:tcW w:w="4222" w:type="dxa"/>
          </w:tcPr>
          <w:p w:rsidR="00DC71AD" w:rsidRPr="00DC71AD" w:rsidRDefault="00DC71AD" w:rsidP="00DC71AD"/>
          <w:p w:rsidR="00DC71AD" w:rsidRPr="00DC71AD" w:rsidRDefault="00DC71AD" w:rsidP="00DC71AD">
            <w:r w:rsidRPr="00DC71A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71AD">
              <w:instrText xml:space="preserve"> FORMTEXT </w:instrText>
            </w:r>
            <w:r w:rsidRPr="00DC71AD">
              <w:fldChar w:fldCharType="separate"/>
            </w:r>
            <w:r w:rsidRPr="00DC71AD">
              <w:t> </w:t>
            </w:r>
            <w:r w:rsidRPr="00DC71AD">
              <w:t> </w:t>
            </w:r>
            <w:r w:rsidRPr="00DC71AD">
              <w:t> </w:t>
            </w:r>
            <w:r w:rsidRPr="00DC71AD">
              <w:t> </w:t>
            </w:r>
            <w:r w:rsidRPr="00DC71AD">
              <w:t> </w:t>
            </w:r>
            <w:r w:rsidRPr="00DC71AD">
              <w:fldChar w:fldCharType="end"/>
            </w:r>
          </w:p>
        </w:tc>
        <w:tc>
          <w:tcPr>
            <w:tcW w:w="2442" w:type="dxa"/>
          </w:tcPr>
          <w:p w:rsidR="00DC71AD" w:rsidRPr="00DC71AD" w:rsidRDefault="00DC71AD" w:rsidP="00DC71AD"/>
          <w:p w:rsidR="00DC71AD" w:rsidRPr="00DC71AD" w:rsidRDefault="00DC71AD" w:rsidP="00DC71AD">
            <w:r w:rsidRPr="00DC71A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71AD">
              <w:instrText xml:space="preserve"> FORMTEXT </w:instrText>
            </w:r>
            <w:r w:rsidRPr="00DC71AD">
              <w:fldChar w:fldCharType="separate"/>
            </w:r>
            <w:r w:rsidRPr="00DC71AD">
              <w:t> </w:t>
            </w:r>
            <w:r w:rsidRPr="00DC71AD">
              <w:t> </w:t>
            </w:r>
            <w:r w:rsidRPr="00DC71AD">
              <w:t> </w:t>
            </w:r>
            <w:r w:rsidRPr="00DC71AD">
              <w:t> </w:t>
            </w:r>
            <w:r w:rsidRPr="00DC71AD">
              <w:t> </w:t>
            </w:r>
            <w:r w:rsidRPr="00DC71AD">
              <w:fldChar w:fldCharType="end"/>
            </w:r>
          </w:p>
        </w:tc>
      </w:tr>
    </w:tbl>
    <w:p w:rsidR="00DC71AD" w:rsidRDefault="00DC71AD"/>
    <w:sectPr w:rsidR="00DC71AD" w:rsidSect="00DC71A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AD"/>
    <w:rsid w:val="002A66F7"/>
    <w:rsid w:val="00DC71AD"/>
    <w:rsid w:val="00F6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B0C4"/>
  <w15:chartTrackingRefBased/>
  <w15:docId w15:val="{26CDC478-E333-4C0E-B640-D57D5009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Schilling, Jörg (PL)</dc:creator>
  <cp:keywords/>
  <dc:description/>
  <cp:lastModifiedBy>Schilling, Jörg (PL)</cp:lastModifiedBy>
  <cp:revision>1</cp:revision>
  <dcterms:created xsi:type="dcterms:W3CDTF">2021-02-26T08:29:00Z</dcterms:created>
  <dcterms:modified xsi:type="dcterms:W3CDTF">2021-02-26T08:32:00Z</dcterms:modified>
</cp:coreProperties>
</file>